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FA" w:rsidRDefault="00A268F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-46355</wp:posOffset>
                </wp:positionV>
                <wp:extent cx="4305300" cy="509905"/>
                <wp:effectExtent l="0" t="0" r="19050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5C" w:rsidRDefault="002A5B5C" w:rsidP="00370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5B5C" w:rsidRPr="00370F67" w:rsidRDefault="002A5B5C" w:rsidP="00370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SECRETARIA REGIONAL DA EDUCAÇÃO E RECURSOS HUMANOS</w:t>
                            </w:r>
                          </w:p>
                          <w:p w:rsidR="002A5B5C" w:rsidRPr="00DB4980" w:rsidRDefault="002A5B5C" w:rsidP="00370F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GABINETE DO SECRETÁRIO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2.55pt;margin-top:-3.65pt;width:339pt;height:4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">
                <v:textbox style="mso-fit-shape-to-text:t">
                  <w:txbxContent>
                    <w:p w:rsidR="002A5B5C" w:rsidRDefault="002A5B5C" w:rsidP="00370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A5B5C" w:rsidRPr="00370F67" w:rsidRDefault="002A5B5C" w:rsidP="00370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SECRETARIA REGIONAL DA EDUCAÇÃO E RECURSOS HUMANOS</w:t>
                      </w:r>
                    </w:p>
                    <w:p w:rsidR="002A5B5C" w:rsidRPr="00DB4980" w:rsidRDefault="002A5B5C" w:rsidP="00370F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GABINETE DO SECRETÁRIO</w:t>
                      </w:r>
                    </w:p>
                  </w:txbxContent>
                </v:textbox>
              </v:shape>
            </w:pict>
          </mc:Fallback>
        </mc:AlternateContent>
      </w:r>
      <w:r w:rsidR="008C74E3">
        <w:rPr>
          <w:rFonts w:ascii="Calibri" w:hAnsi="Calibri" w:cs="Calibri"/>
          <w:noProof/>
          <w:color w:val="1F497D"/>
          <w:sz w:val="22"/>
          <w:szCs w:val="22"/>
          <w:lang w:eastAsia="pt-PT"/>
        </w:rPr>
        <w:drawing>
          <wp:inline distT="0" distB="0" distL="0" distR="0">
            <wp:extent cx="971550" cy="478586"/>
            <wp:effectExtent l="0" t="0" r="0" b="0"/>
            <wp:docPr id="3" name="Imagem 3" descr="Secretaria Regional da Educação e Recurs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aria Regional da Educação e Recursos Humano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1FA">
        <w:t xml:space="preserve">                  </w:t>
      </w:r>
      <w:r w:rsidR="00370F67">
        <w:tab/>
      </w:r>
      <w:r w:rsidR="00370F67">
        <w:tab/>
      </w:r>
      <w:r w:rsidR="00370F67">
        <w:tab/>
      </w:r>
      <w:r w:rsidR="00370F67">
        <w:tab/>
      </w:r>
      <w:r w:rsidR="00370F67">
        <w:tab/>
      </w:r>
      <w:r w:rsidR="00370F67">
        <w:tab/>
        <w:t xml:space="preserve">     </w:t>
      </w:r>
      <w:r w:rsidR="00BD41FA">
        <w:t xml:space="preserve">              </w:t>
      </w:r>
      <w:r w:rsidR="00BD41FA">
        <w:tab/>
      </w:r>
      <w:r w:rsidR="00BD41FA">
        <w:tab/>
      </w:r>
      <w:r w:rsidR="00BD41FA">
        <w:tab/>
      </w:r>
      <w:r w:rsidR="00BD41FA">
        <w:tab/>
      </w:r>
      <w:r w:rsidR="00BD41FA">
        <w:tab/>
      </w:r>
      <w:r w:rsidR="00BD41FA">
        <w:tab/>
      </w:r>
      <w:r w:rsidR="008C74E3">
        <w:t xml:space="preserve">          </w:t>
      </w:r>
    </w:p>
    <w:p w:rsidR="00D9142E" w:rsidRDefault="00D9142E" w:rsidP="005E7FCE">
      <w:pPr>
        <w:jc w:val="left"/>
        <w:rPr>
          <w:noProof/>
          <w:lang w:eastAsia="pt-PT"/>
        </w:rPr>
      </w:pPr>
    </w:p>
    <w:p w:rsidR="005E7FCE" w:rsidRDefault="008B15DA" w:rsidP="005E7FCE">
      <w:pPr>
        <w:jc w:val="left"/>
        <w:rPr>
          <w:b/>
          <w:noProof/>
          <w:lang w:eastAsia="pt-PT"/>
        </w:rPr>
      </w:pPr>
      <w:r>
        <w:rPr>
          <w:noProof/>
          <w:lang w:eastAsia="pt-PT"/>
        </w:rPr>
        <w:t xml:space="preserve">PROJETO: </w:t>
      </w:r>
      <w:r w:rsidRPr="008B15DA">
        <w:rPr>
          <w:b/>
          <w:noProof/>
          <w:lang w:eastAsia="pt-PT"/>
        </w:rPr>
        <w:t>EDUCAÇÃO PARA A SEGURANÇA</w:t>
      </w:r>
      <w:r w:rsidR="00913511">
        <w:rPr>
          <w:b/>
          <w:noProof/>
          <w:lang w:eastAsia="pt-PT"/>
        </w:rPr>
        <w:t xml:space="preserve"> E PREVENÇÃO DE RISCOS</w:t>
      </w:r>
    </w:p>
    <w:p w:rsidR="008B15DA" w:rsidRDefault="008B15DA" w:rsidP="000A7472">
      <w:pPr>
        <w:jc w:val="center"/>
        <w:rPr>
          <w:b/>
          <w:noProof/>
          <w:lang w:eastAsia="pt-PT"/>
        </w:rPr>
      </w:pPr>
    </w:p>
    <w:p w:rsidR="00D15D55" w:rsidRPr="000A7472" w:rsidRDefault="009D384B" w:rsidP="00D15D55">
      <w:pPr>
        <w:jc w:val="center"/>
        <w:rPr>
          <w:b/>
          <w:noProof/>
          <w:u w:val="single"/>
          <w:lang w:eastAsia="pt-PT"/>
        </w:rPr>
      </w:pPr>
      <w:r>
        <w:rPr>
          <w:b/>
          <w:noProof/>
          <w:u w:val="single"/>
          <w:lang w:eastAsia="pt-PT"/>
        </w:rPr>
        <w:t>EB1 e EB1 PE</w:t>
      </w:r>
      <w:r w:rsidR="000A7472" w:rsidRPr="000A7472">
        <w:rPr>
          <w:b/>
          <w:noProof/>
          <w:u w:val="single"/>
          <w:lang w:eastAsia="pt-PT"/>
        </w:rPr>
        <w:t xml:space="preserve"> - </w:t>
      </w:r>
      <w:r w:rsidR="009124F1">
        <w:rPr>
          <w:b/>
          <w:noProof/>
          <w:u w:val="single"/>
          <w:lang w:eastAsia="pt-PT"/>
        </w:rPr>
        <w:t>2014</w:t>
      </w:r>
      <w:r>
        <w:rPr>
          <w:b/>
          <w:noProof/>
          <w:u w:val="single"/>
          <w:lang w:eastAsia="pt-PT"/>
        </w:rPr>
        <w:t>/20</w:t>
      </w:r>
      <w:r w:rsidR="009124F1">
        <w:rPr>
          <w:b/>
          <w:noProof/>
          <w:u w:val="single"/>
          <w:lang w:eastAsia="pt-PT"/>
        </w:rPr>
        <w:t>15</w:t>
      </w:r>
    </w:p>
    <w:p w:rsidR="00D15D55" w:rsidRDefault="00D15D55" w:rsidP="00D15D55">
      <w:pPr>
        <w:jc w:val="center"/>
        <w:rPr>
          <w:b/>
          <w:noProof/>
          <w:lang w:eastAsia="pt-PT"/>
        </w:rPr>
      </w:pPr>
    </w:p>
    <w:p w:rsidR="008B15DA" w:rsidRDefault="006B48C2" w:rsidP="00A83A47">
      <w:pPr>
        <w:spacing w:line="240" w:lineRule="exact"/>
        <w:rPr>
          <w:b/>
          <w:lang w:eastAsia="pt-PT"/>
        </w:rPr>
      </w:pPr>
      <w:r>
        <w:rPr>
          <w:b/>
          <w:lang w:eastAsia="pt-PT"/>
        </w:rPr>
        <w:t>1 – ENQUADRAMENTO CONCEPTUAL</w:t>
      </w:r>
      <w:r w:rsidR="008B15DA">
        <w:rPr>
          <w:b/>
          <w:lang w:eastAsia="pt-PT"/>
        </w:rPr>
        <w:t>:</w:t>
      </w:r>
    </w:p>
    <w:p w:rsidR="00D15D55" w:rsidRDefault="00D15D55" w:rsidP="00A83A47">
      <w:pPr>
        <w:spacing w:line="240" w:lineRule="exact"/>
        <w:rPr>
          <w:b/>
          <w:lang w:eastAsia="pt-PT"/>
        </w:rPr>
      </w:pPr>
    </w:p>
    <w:p w:rsidR="008B15DA" w:rsidRDefault="003E37C9" w:rsidP="00A83A47">
      <w:pPr>
        <w:spacing w:line="240" w:lineRule="exact"/>
        <w:rPr>
          <w:lang w:eastAsia="pt-PT"/>
        </w:rPr>
      </w:pPr>
      <w:r>
        <w:rPr>
          <w:b/>
          <w:lang w:eastAsia="pt-PT"/>
        </w:rPr>
        <w:tab/>
      </w:r>
      <w:r w:rsidRPr="003E37C9">
        <w:rPr>
          <w:lang w:eastAsia="pt-PT"/>
        </w:rPr>
        <w:t>O Conselho Nacional de Educação</w:t>
      </w:r>
      <w:r>
        <w:rPr>
          <w:lang w:eastAsia="pt-PT"/>
        </w:rPr>
        <w:t xml:space="preserve"> no seu parecer n.</w:t>
      </w:r>
      <w:r w:rsidR="006868E5">
        <w:rPr>
          <w:lang w:eastAsia="pt-PT"/>
        </w:rPr>
        <w:t>º 4/2011 de 07 de janeiro faz r</w:t>
      </w:r>
      <w:r>
        <w:rPr>
          <w:lang w:eastAsia="pt-PT"/>
        </w:rPr>
        <w:t xml:space="preserve">eferência ao Quadro Estratégico de Cooperação Europeia em matéria de educação e formação (EF 2020) retomando os quatro objetivos estratégicos definidos, sendo que o terceiro destes objetivos regista a necessidade de </w:t>
      </w:r>
      <w:r w:rsidRPr="003E37C9">
        <w:rPr>
          <w:i/>
          <w:lang w:eastAsia="pt-PT"/>
        </w:rPr>
        <w:t>“promover a igualdade, a coesão social e a cidadania ativa”</w:t>
      </w:r>
      <w:r>
        <w:rPr>
          <w:lang w:eastAsia="pt-PT"/>
        </w:rPr>
        <w:t xml:space="preserve">. Esta mesma entidade, na sua recomendação n.º 1/2012 adianta, também, que </w:t>
      </w:r>
      <w:r w:rsidRPr="003E37C9">
        <w:rPr>
          <w:i/>
          <w:lang w:eastAsia="pt-PT"/>
        </w:rPr>
        <w:t>“na modernidade ocidental, a promoção da cidadania foi sempre assumida como uma das missões essenciais da escola”.</w:t>
      </w:r>
      <w:r>
        <w:rPr>
          <w:lang w:eastAsia="pt-PT"/>
        </w:rPr>
        <w:t xml:space="preserve"> Temos, portanto, que o presente Projeto de Educação para a Segurança</w:t>
      </w:r>
      <w:r w:rsidR="00913511">
        <w:rPr>
          <w:lang w:eastAsia="pt-PT"/>
        </w:rPr>
        <w:t xml:space="preserve"> e Prevenção de Riscos</w:t>
      </w:r>
      <w:r>
        <w:rPr>
          <w:lang w:eastAsia="pt-PT"/>
        </w:rPr>
        <w:t>, concebido enquanto faceta integrante da dimensão de cidadania</w:t>
      </w:r>
      <w:r w:rsidR="006868E5">
        <w:rPr>
          <w:lang w:eastAsia="pt-PT"/>
        </w:rPr>
        <w:t xml:space="preserve"> </w:t>
      </w:r>
      <w:r>
        <w:rPr>
          <w:lang w:eastAsia="pt-PT"/>
        </w:rPr>
        <w:t xml:space="preserve">a promover na formação dos jovens, encontra a sua razão de ser nesta função/missão </w:t>
      </w:r>
      <w:r w:rsidR="006868E5">
        <w:rPr>
          <w:lang w:eastAsia="pt-PT"/>
        </w:rPr>
        <w:t>atribuída à escol</w:t>
      </w:r>
      <w:r w:rsidR="00575FA2">
        <w:rPr>
          <w:lang w:eastAsia="pt-PT"/>
        </w:rPr>
        <w:t>a. Simultaneamente</w:t>
      </w:r>
      <w:proofErr w:type="gramStart"/>
      <w:r w:rsidR="00575FA2">
        <w:rPr>
          <w:lang w:eastAsia="pt-PT"/>
        </w:rPr>
        <w:t>,</w:t>
      </w:r>
      <w:proofErr w:type="gramEnd"/>
      <w:r w:rsidR="00575FA2">
        <w:rPr>
          <w:lang w:eastAsia="pt-PT"/>
        </w:rPr>
        <w:t xml:space="preserve"> pretende </w:t>
      </w:r>
      <w:r w:rsidR="006868E5">
        <w:rPr>
          <w:lang w:eastAsia="pt-PT"/>
        </w:rPr>
        <w:t>dar</w:t>
      </w:r>
      <w:r w:rsidR="00575FA2">
        <w:rPr>
          <w:lang w:eastAsia="pt-PT"/>
        </w:rPr>
        <w:t>-se</w:t>
      </w:r>
      <w:r w:rsidR="006868E5">
        <w:rPr>
          <w:lang w:eastAsia="pt-PT"/>
        </w:rPr>
        <w:t xml:space="preserve"> cumprimento a um dos objetivos que a Lei de Bases do Sistema Educativo fixa para o ensino básico ao registar que compete a este nível de escolaridade </w:t>
      </w:r>
      <w:r w:rsidR="006868E5" w:rsidRPr="006868E5">
        <w:rPr>
          <w:i/>
          <w:lang w:eastAsia="pt-PT"/>
        </w:rPr>
        <w:t>“proporcionar a aquisição de atitudes autónomas, visando a formação de cidadãos civicamente responsáveis e democraticamente intervenientes na vida comunitária”.</w:t>
      </w:r>
    </w:p>
    <w:p w:rsidR="008D0892" w:rsidRPr="0067494A" w:rsidRDefault="008D0892" w:rsidP="00A83A47">
      <w:pPr>
        <w:spacing w:line="240" w:lineRule="exact"/>
        <w:rPr>
          <w:lang w:eastAsia="pt-PT"/>
        </w:rPr>
      </w:pPr>
      <w:r>
        <w:rPr>
          <w:lang w:eastAsia="pt-PT"/>
        </w:rPr>
        <w:tab/>
      </w:r>
      <w:r w:rsidRPr="0067494A">
        <w:rPr>
          <w:lang w:eastAsia="pt-PT"/>
        </w:rPr>
        <w:t>Por opção estratégica, não se seguiram as orientações que o Decreto-Lei n.º 139/2012 de 5 de julho apresenta a nível nacional</w:t>
      </w:r>
      <w:r w:rsidR="00010A58" w:rsidRPr="0067494A">
        <w:rPr>
          <w:lang w:eastAsia="pt-PT"/>
        </w:rPr>
        <w:t xml:space="preserve">. Neste diploma, que estabelece os princípios orientadores da organização e da gestão dos currículos dos ensinos básico e secundário, a educação para a cidadania ficou assumida como área de formação transversal, passível de ser abordada em todas as áreas curriculares: é nesse sentido que se expressa a alínea m) </w:t>
      </w:r>
      <w:r w:rsidR="00D62BFF" w:rsidRPr="0067494A">
        <w:rPr>
          <w:lang w:eastAsia="pt-PT"/>
        </w:rPr>
        <w:t>do artigo 3.º (princípios orientadores) do referido normativo que não autonomiza esta matéria com</w:t>
      </w:r>
      <w:r w:rsidR="00226C87" w:rsidRPr="0067494A">
        <w:rPr>
          <w:lang w:eastAsia="pt-PT"/>
        </w:rPr>
        <w:t>o área disciplinar específica. Esta</w:t>
      </w:r>
      <w:r w:rsidR="00D62BFF" w:rsidRPr="0067494A">
        <w:rPr>
          <w:lang w:eastAsia="pt-PT"/>
        </w:rPr>
        <w:t xml:space="preserve"> solução nacional de operacionalização, por não prever um tempo específico de abordagem nos horários dos alunos, tenderá a não alcançar resultados devido à diluição de responsabilidades que são acometidas, genericamente, ao órgão colegial conselho de turma. Em simultâneo, </w:t>
      </w:r>
      <w:r w:rsidR="00226C87" w:rsidRPr="0067494A">
        <w:rPr>
          <w:lang w:eastAsia="pt-PT"/>
        </w:rPr>
        <w:t>serão de prever dificuldades</w:t>
      </w:r>
      <w:r w:rsidR="00D62BFF" w:rsidRPr="0067494A">
        <w:rPr>
          <w:lang w:eastAsia="pt-PT"/>
        </w:rPr>
        <w:t xml:space="preserve"> </w:t>
      </w:r>
      <w:r w:rsidR="00226C87" w:rsidRPr="0067494A">
        <w:rPr>
          <w:lang w:eastAsia="pt-PT"/>
        </w:rPr>
        <w:t>ao nível da planificação e calendarização da abordagem por se pressupor uma intervenção coletiva</w:t>
      </w:r>
      <w:r w:rsidR="006B48C2" w:rsidRPr="0067494A">
        <w:rPr>
          <w:lang w:eastAsia="pt-PT"/>
        </w:rPr>
        <w:t xml:space="preserve"> genérica</w:t>
      </w:r>
      <w:r w:rsidR="00226C87" w:rsidRPr="0067494A">
        <w:rPr>
          <w:lang w:eastAsia="pt-PT"/>
        </w:rPr>
        <w:t>, assim como deverá trazer acrescidas dificuldades à monitorização do processo e respetiva avaliação. Neste sentido, configura-se como alte</w:t>
      </w:r>
      <w:r w:rsidR="006B48C2" w:rsidRPr="0067494A">
        <w:rPr>
          <w:lang w:eastAsia="pt-PT"/>
        </w:rPr>
        <w:t>rnativa válida a opção da RAM de</w:t>
      </w:r>
      <w:r w:rsidR="00226C87" w:rsidRPr="0067494A">
        <w:rPr>
          <w:lang w:eastAsia="pt-PT"/>
        </w:rPr>
        <w:t xml:space="preserve"> operacionalizar a formação pessoal e social através do complemento curricular</w:t>
      </w:r>
      <w:r w:rsidR="006B48C2" w:rsidRPr="0067494A">
        <w:rPr>
          <w:lang w:eastAsia="pt-PT"/>
        </w:rPr>
        <w:t>,</w:t>
      </w:r>
      <w:r w:rsidR="00226C87" w:rsidRPr="0067494A">
        <w:rPr>
          <w:lang w:eastAsia="pt-PT"/>
        </w:rPr>
        <w:t xml:space="preserve"> com tempos específicos atribuídos a cada turma do 2.º e </w:t>
      </w:r>
      <w:proofErr w:type="gramStart"/>
      <w:r w:rsidR="00226C87" w:rsidRPr="0067494A">
        <w:rPr>
          <w:lang w:eastAsia="pt-PT"/>
        </w:rPr>
        <w:t>3.º ciclos</w:t>
      </w:r>
      <w:proofErr w:type="gramEnd"/>
      <w:r w:rsidR="00226C87" w:rsidRPr="0067494A">
        <w:rPr>
          <w:lang w:eastAsia="pt-PT"/>
        </w:rPr>
        <w:t xml:space="preserve"> do ensino básico destinados</w:t>
      </w:r>
      <w:r w:rsidR="006B48C2" w:rsidRPr="0067494A">
        <w:rPr>
          <w:lang w:eastAsia="pt-PT"/>
        </w:rPr>
        <w:t>,</w:t>
      </w:r>
      <w:r w:rsidR="0067494A" w:rsidRPr="0067494A">
        <w:rPr>
          <w:lang w:eastAsia="pt-PT"/>
        </w:rPr>
        <w:t xml:space="preserve"> objetivamente</w:t>
      </w:r>
      <w:r w:rsidR="00226C87" w:rsidRPr="0067494A">
        <w:rPr>
          <w:lang w:eastAsia="pt-PT"/>
        </w:rPr>
        <w:t>, ao trabalho direto com os alunos.</w:t>
      </w:r>
      <w:r w:rsidR="006B48C2" w:rsidRPr="0067494A">
        <w:rPr>
          <w:lang w:eastAsia="pt-PT"/>
        </w:rPr>
        <w:t xml:space="preserve"> </w:t>
      </w:r>
    </w:p>
    <w:p w:rsidR="00DC7E1F" w:rsidRPr="0067494A" w:rsidRDefault="00DC7E1F" w:rsidP="00A83A47">
      <w:pPr>
        <w:pStyle w:val="Default"/>
        <w:spacing w:line="240" w:lineRule="exact"/>
        <w:jc w:val="both"/>
        <w:rPr>
          <w:b/>
          <w:bCs/>
          <w:color w:val="auto"/>
          <w:sz w:val="23"/>
          <w:szCs w:val="23"/>
        </w:rPr>
      </w:pPr>
    </w:p>
    <w:p w:rsidR="00DC7E1F" w:rsidRDefault="008B15DA" w:rsidP="00A83A47">
      <w:pPr>
        <w:pStyle w:val="Default"/>
        <w:spacing w:line="240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6868E5">
        <w:rPr>
          <w:rFonts w:ascii="Times New Roman" w:hAnsi="Times New Roman" w:cs="Times New Roman"/>
          <w:b/>
          <w:bCs/>
          <w:color w:val="auto"/>
        </w:rPr>
        <w:t xml:space="preserve">2 - </w:t>
      </w:r>
      <w:r w:rsidR="00DC7E1F" w:rsidRPr="006868E5">
        <w:rPr>
          <w:rFonts w:ascii="Times New Roman" w:hAnsi="Times New Roman" w:cs="Times New Roman"/>
          <w:b/>
          <w:bCs/>
          <w:color w:val="auto"/>
        </w:rPr>
        <w:t>ENQUADRAMENTO TEMÁTICO</w:t>
      </w:r>
      <w:r w:rsidRPr="006868E5">
        <w:rPr>
          <w:rFonts w:ascii="Times New Roman" w:hAnsi="Times New Roman" w:cs="Times New Roman"/>
          <w:b/>
          <w:bCs/>
          <w:color w:val="auto"/>
        </w:rPr>
        <w:t>:</w:t>
      </w:r>
    </w:p>
    <w:p w:rsidR="00D15D55" w:rsidRPr="006868E5" w:rsidRDefault="00D15D55" w:rsidP="00A83A47">
      <w:pPr>
        <w:pStyle w:val="Default"/>
        <w:spacing w:line="240" w:lineRule="exac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C7E1F" w:rsidRPr="00D75BFE" w:rsidRDefault="00DC7E1F" w:rsidP="00A83A47">
      <w:pPr>
        <w:pStyle w:val="Default"/>
        <w:spacing w:line="24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F857EE">
        <w:rPr>
          <w:rFonts w:ascii="Times New Roman" w:hAnsi="Times New Roman" w:cs="Times New Roman"/>
          <w:color w:val="auto"/>
        </w:rPr>
        <w:t>A ocupação humana do planeta, organizada em sociedades cada vez mais complexas e artificiais, faz-se numa aparente harmonia com a natureza. No entanto, somos regularmente confrontados com fenómenos, naturais ou induzidos pelo homem, que comprometem o equilíbrio entre o ambiente social e o ambiente natural. Se durante muitos séculos as catástrofes se limitaram aos fenómenos de origem natural, a evolução tecnológica, a criação de novos tipos de indústrias, a utilização de mais e maiores quantidades de substância</w:t>
      </w:r>
      <w:r w:rsidR="00DB4778">
        <w:rPr>
          <w:rFonts w:ascii="Times New Roman" w:hAnsi="Times New Roman" w:cs="Times New Roman"/>
          <w:color w:val="auto"/>
        </w:rPr>
        <w:t>s perigosas provocaram</w:t>
      </w:r>
      <w:r w:rsidR="00D267B0" w:rsidRPr="00F857EE">
        <w:rPr>
          <w:rFonts w:ascii="Times New Roman" w:hAnsi="Times New Roman" w:cs="Times New Roman"/>
          <w:color w:val="auto"/>
        </w:rPr>
        <w:t xml:space="preserve"> o surgimento </w:t>
      </w:r>
      <w:r w:rsidRPr="00F857EE">
        <w:rPr>
          <w:rFonts w:ascii="Times New Roman" w:hAnsi="Times New Roman" w:cs="Times New Roman"/>
          <w:color w:val="auto"/>
        </w:rPr>
        <w:t>de outro tipo de</w:t>
      </w:r>
      <w:r w:rsidR="00D267B0" w:rsidRPr="00F857EE">
        <w:rPr>
          <w:rFonts w:ascii="Times New Roman" w:hAnsi="Times New Roman" w:cs="Times New Roman"/>
          <w:color w:val="auto"/>
        </w:rPr>
        <w:t xml:space="preserve"> acontecimentos catastróficos: </w:t>
      </w:r>
      <w:r w:rsidRPr="00F857EE">
        <w:rPr>
          <w:rFonts w:ascii="Times New Roman" w:hAnsi="Times New Roman" w:cs="Times New Roman"/>
          <w:color w:val="auto"/>
        </w:rPr>
        <w:t>os acidentes tecnológicos</w:t>
      </w:r>
      <w:r w:rsidRPr="00D75BFE">
        <w:rPr>
          <w:rFonts w:ascii="Times New Roman" w:hAnsi="Times New Roman" w:cs="Times New Roman"/>
          <w:color w:val="auto"/>
        </w:rPr>
        <w:t xml:space="preserve">. </w:t>
      </w:r>
      <w:r w:rsidR="006868E5">
        <w:rPr>
          <w:rFonts w:ascii="Times New Roman" w:hAnsi="Times New Roman" w:cs="Times New Roman"/>
          <w:color w:val="auto"/>
        </w:rPr>
        <w:t>Por isso, deparamo-nos crescentemente</w:t>
      </w:r>
      <w:r w:rsidR="00252465" w:rsidRPr="00D75BFE">
        <w:rPr>
          <w:rFonts w:ascii="Times New Roman" w:hAnsi="Times New Roman" w:cs="Times New Roman"/>
          <w:color w:val="auto"/>
        </w:rPr>
        <w:t xml:space="preserve"> com potenciais ri</w:t>
      </w:r>
      <w:r w:rsidR="008B3C65">
        <w:rPr>
          <w:rFonts w:ascii="Times New Roman" w:hAnsi="Times New Roman" w:cs="Times New Roman"/>
          <w:color w:val="auto"/>
        </w:rPr>
        <w:t>s</w:t>
      </w:r>
      <w:r w:rsidR="00252465" w:rsidRPr="00D75BFE">
        <w:rPr>
          <w:rFonts w:ascii="Times New Roman" w:hAnsi="Times New Roman" w:cs="Times New Roman"/>
          <w:color w:val="auto"/>
        </w:rPr>
        <w:t xml:space="preserve">cos tecnológicos que resultam da adoção de tecnologias aplicadas ao desenvolvimento industrial e à modernização dos processos de produção, assim como riscos resultantes da </w:t>
      </w:r>
      <w:r w:rsidR="00DB4778">
        <w:rPr>
          <w:rFonts w:ascii="Times New Roman" w:hAnsi="Times New Roman" w:cs="Times New Roman"/>
          <w:color w:val="auto"/>
        </w:rPr>
        <w:t>intervenção humana intencional</w:t>
      </w:r>
      <w:r w:rsidR="00252465" w:rsidRPr="00D75BFE">
        <w:rPr>
          <w:rFonts w:ascii="Times New Roman" w:hAnsi="Times New Roman" w:cs="Times New Roman"/>
          <w:color w:val="auto"/>
        </w:rPr>
        <w:t xml:space="preserve"> com propósitos criminosos</w:t>
      </w:r>
      <w:r w:rsidR="006D4CE6">
        <w:rPr>
          <w:rFonts w:ascii="Times New Roman" w:hAnsi="Times New Roman" w:cs="Times New Roman"/>
          <w:color w:val="auto"/>
        </w:rPr>
        <w:t xml:space="preserve"> ou de desestabilização política</w:t>
      </w:r>
      <w:r w:rsidR="00252465" w:rsidRPr="00D75BFE">
        <w:rPr>
          <w:rFonts w:ascii="Times New Roman" w:hAnsi="Times New Roman" w:cs="Times New Roman"/>
          <w:color w:val="auto"/>
        </w:rPr>
        <w:t xml:space="preserve">. Neste último caso referenciam-se </w:t>
      </w:r>
      <w:r w:rsidR="00252465" w:rsidRPr="00D75BFE">
        <w:rPr>
          <w:rFonts w:ascii="Times New Roman" w:hAnsi="Times New Roman" w:cs="Times New Roman"/>
          <w:color w:val="auto"/>
        </w:rPr>
        <w:lastRenderedPageBreak/>
        <w:t>os atos de terrorismo, os incêndios provocados em áreas urbanas ou florestais, os atentados</w:t>
      </w:r>
      <w:r w:rsidR="006D4CE6">
        <w:rPr>
          <w:rFonts w:ascii="Times New Roman" w:hAnsi="Times New Roman" w:cs="Times New Roman"/>
          <w:color w:val="auto"/>
        </w:rPr>
        <w:t xml:space="preserve"> planeados e intencionais. Deste</w:t>
      </w:r>
      <w:r w:rsidR="00252465" w:rsidRPr="00D75BFE">
        <w:rPr>
          <w:rFonts w:ascii="Times New Roman" w:hAnsi="Times New Roman" w:cs="Times New Roman"/>
          <w:color w:val="auto"/>
        </w:rPr>
        <w:t xml:space="preserve"> conjunto de fatores resulta que as </w:t>
      </w:r>
      <w:r w:rsidR="009B2C65" w:rsidRPr="00D75BFE">
        <w:rPr>
          <w:rFonts w:ascii="Times New Roman" w:hAnsi="Times New Roman" w:cs="Times New Roman"/>
          <w:color w:val="auto"/>
        </w:rPr>
        <w:t xml:space="preserve">situações de risco afetam as pessoas e bens </w:t>
      </w:r>
      <w:r w:rsidR="006D4CE6">
        <w:rPr>
          <w:rFonts w:ascii="Times New Roman" w:hAnsi="Times New Roman" w:cs="Times New Roman"/>
          <w:color w:val="auto"/>
        </w:rPr>
        <w:t>patrimoniais (</w:t>
      </w:r>
      <w:r w:rsidR="009B2C65" w:rsidRPr="00D75BFE">
        <w:rPr>
          <w:rFonts w:ascii="Times New Roman" w:hAnsi="Times New Roman" w:cs="Times New Roman"/>
          <w:color w:val="auto"/>
        </w:rPr>
        <w:t>populações e respetivas infraestruturas</w:t>
      </w:r>
      <w:r w:rsidR="006D4CE6">
        <w:rPr>
          <w:rFonts w:ascii="Times New Roman" w:hAnsi="Times New Roman" w:cs="Times New Roman"/>
          <w:color w:val="auto"/>
        </w:rPr>
        <w:t>)</w:t>
      </w:r>
      <w:r w:rsidR="009B2C65" w:rsidRPr="00D75BFE">
        <w:rPr>
          <w:rFonts w:ascii="Times New Roman" w:hAnsi="Times New Roman" w:cs="Times New Roman"/>
          <w:color w:val="auto"/>
        </w:rPr>
        <w:t>, a organização dos serviços e as atividades económicas.</w:t>
      </w:r>
    </w:p>
    <w:p w:rsidR="00DC7E1F" w:rsidRPr="00F857EE" w:rsidRDefault="00DC7E1F" w:rsidP="00A83A47">
      <w:pPr>
        <w:pStyle w:val="Default"/>
        <w:spacing w:line="24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F857EE">
        <w:rPr>
          <w:rFonts w:ascii="Times New Roman" w:hAnsi="Times New Roman" w:cs="Times New Roman"/>
          <w:color w:val="auto"/>
        </w:rPr>
        <w:t>As catástrofes associadas à</w:t>
      </w:r>
      <w:r w:rsidR="000A7472">
        <w:rPr>
          <w:rFonts w:ascii="Times New Roman" w:hAnsi="Times New Roman" w:cs="Times New Roman"/>
          <w:color w:val="auto"/>
        </w:rPr>
        <w:t xml:space="preserve"> ocorrência de riscos naturais,</w:t>
      </w:r>
      <w:r w:rsidRPr="00F857EE">
        <w:rPr>
          <w:rFonts w:ascii="Times New Roman" w:hAnsi="Times New Roman" w:cs="Times New Roman"/>
          <w:color w:val="auto"/>
        </w:rPr>
        <w:t xml:space="preserve"> tecnológicos</w:t>
      </w:r>
      <w:r w:rsidR="000A7472">
        <w:rPr>
          <w:rFonts w:ascii="Times New Roman" w:hAnsi="Times New Roman" w:cs="Times New Roman"/>
          <w:color w:val="auto"/>
        </w:rPr>
        <w:t xml:space="preserve"> e mistos</w:t>
      </w:r>
      <w:r w:rsidRPr="00F857EE">
        <w:rPr>
          <w:rFonts w:ascii="Times New Roman" w:hAnsi="Times New Roman" w:cs="Times New Roman"/>
          <w:color w:val="auto"/>
        </w:rPr>
        <w:t xml:space="preserve"> decorrentes de fenómen</w:t>
      </w:r>
      <w:r w:rsidR="009E1B78">
        <w:rPr>
          <w:rFonts w:ascii="Times New Roman" w:hAnsi="Times New Roman" w:cs="Times New Roman"/>
          <w:color w:val="auto"/>
        </w:rPr>
        <w:t>os naturais ou</w:t>
      </w:r>
      <w:r w:rsidR="00DB4778">
        <w:rPr>
          <w:rFonts w:ascii="Times New Roman" w:hAnsi="Times New Roman" w:cs="Times New Roman"/>
          <w:color w:val="auto"/>
        </w:rPr>
        <w:t xml:space="preserve"> de ações provocada</w:t>
      </w:r>
      <w:r w:rsidR="00D267B0" w:rsidRPr="00F857EE">
        <w:rPr>
          <w:rFonts w:ascii="Times New Roman" w:hAnsi="Times New Roman" w:cs="Times New Roman"/>
          <w:color w:val="auto"/>
        </w:rPr>
        <w:t>s pelo homem</w:t>
      </w:r>
      <w:r w:rsidR="00DB4778">
        <w:rPr>
          <w:rFonts w:ascii="Times New Roman" w:hAnsi="Times New Roman" w:cs="Times New Roman"/>
          <w:color w:val="auto"/>
        </w:rPr>
        <w:t>,</w:t>
      </w:r>
      <w:r w:rsidRPr="00F857EE">
        <w:rPr>
          <w:rFonts w:ascii="Times New Roman" w:hAnsi="Times New Roman" w:cs="Times New Roman"/>
          <w:color w:val="auto"/>
        </w:rPr>
        <w:t xml:space="preserve"> acarretam consequências significativas, mais ou menos gravosas, consoante as vulnerabilidades da zona onde se produzem, a magnitude do fenómeno em causa e os p</w:t>
      </w:r>
      <w:r w:rsidR="006B2A71">
        <w:rPr>
          <w:rFonts w:ascii="Times New Roman" w:hAnsi="Times New Roman" w:cs="Times New Roman"/>
          <w:color w:val="auto"/>
        </w:rPr>
        <w:t>r</w:t>
      </w:r>
      <w:r w:rsidR="00A83A47">
        <w:rPr>
          <w:rFonts w:ascii="Times New Roman" w:hAnsi="Times New Roman" w:cs="Times New Roman"/>
          <w:color w:val="auto"/>
        </w:rPr>
        <w:t xml:space="preserve">óprios elementos em risco </w:t>
      </w:r>
      <w:proofErr w:type="gramStart"/>
      <w:r w:rsidR="00A83A47">
        <w:rPr>
          <w:rFonts w:ascii="Times New Roman" w:hAnsi="Times New Roman" w:cs="Times New Roman"/>
          <w:color w:val="auto"/>
        </w:rPr>
        <w:t xml:space="preserve">nela </w:t>
      </w:r>
      <w:r w:rsidR="00D267B0" w:rsidRPr="00F857EE">
        <w:rPr>
          <w:rFonts w:ascii="Times New Roman" w:hAnsi="Times New Roman" w:cs="Times New Roman"/>
          <w:color w:val="auto"/>
        </w:rPr>
        <w:t>existentes</w:t>
      </w:r>
      <w:proofErr w:type="gramEnd"/>
      <w:r w:rsidR="00D267B0" w:rsidRPr="00F857EE">
        <w:rPr>
          <w:rFonts w:ascii="Times New Roman" w:hAnsi="Times New Roman" w:cs="Times New Roman"/>
          <w:color w:val="auto"/>
        </w:rPr>
        <w:t>, nomeadamente</w:t>
      </w:r>
      <w:r w:rsidRPr="00F857EE">
        <w:rPr>
          <w:rFonts w:ascii="Times New Roman" w:hAnsi="Times New Roman" w:cs="Times New Roman"/>
          <w:color w:val="auto"/>
        </w:rPr>
        <w:t xml:space="preserve"> a população, as edificações, as atividades económicas, os serviços e as infraestruturas. </w:t>
      </w:r>
      <w:r w:rsidR="00D267B0" w:rsidRPr="00F857EE">
        <w:rPr>
          <w:rFonts w:ascii="Times New Roman" w:hAnsi="Times New Roman" w:cs="Times New Roman"/>
          <w:color w:val="auto"/>
        </w:rPr>
        <w:t>Torna-se</w:t>
      </w:r>
      <w:r w:rsidR="006B2A71">
        <w:rPr>
          <w:rFonts w:ascii="Times New Roman" w:hAnsi="Times New Roman" w:cs="Times New Roman"/>
          <w:color w:val="auto"/>
        </w:rPr>
        <w:t>,</w:t>
      </w:r>
      <w:r w:rsidR="00D267B0" w:rsidRPr="00F857EE">
        <w:rPr>
          <w:rFonts w:ascii="Times New Roman" w:hAnsi="Times New Roman" w:cs="Times New Roman"/>
          <w:color w:val="auto"/>
        </w:rPr>
        <w:t xml:space="preserve"> pois</w:t>
      </w:r>
      <w:r w:rsidR="006B2A71">
        <w:rPr>
          <w:rFonts w:ascii="Times New Roman" w:hAnsi="Times New Roman" w:cs="Times New Roman"/>
          <w:color w:val="auto"/>
        </w:rPr>
        <w:t>,</w:t>
      </w:r>
      <w:r w:rsidR="00D267B0" w:rsidRPr="00F857EE">
        <w:rPr>
          <w:rFonts w:ascii="Times New Roman" w:hAnsi="Times New Roman" w:cs="Times New Roman"/>
          <w:color w:val="auto"/>
        </w:rPr>
        <w:t xml:space="preserve"> imprescindível</w:t>
      </w:r>
      <w:r w:rsidRPr="00F857EE">
        <w:rPr>
          <w:rFonts w:ascii="Times New Roman" w:hAnsi="Times New Roman" w:cs="Times New Roman"/>
          <w:color w:val="auto"/>
        </w:rPr>
        <w:t xml:space="preserve"> dotar os cidadãos dos conhecimentos e competências essenciais à prevenção e autoproteção face ao risco, implicando </w:t>
      </w:r>
      <w:r w:rsidR="00DB4778">
        <w:rPr>
          <w:rFonts w:ascii="Times New Roman" w:hAnsi="Times New Roman" w:cs="Times New Roman"/>
          <w:color w:val="auto"/>
        </w:rPr>
        <w:t>isso,</w:t>
      </w:r>
      <w:r w:rsidR="00DB4778" w:rsidRPr="00F857EE">
        <w:rPr>
          <w:rFonts w:ascii="Times New Roman" w:hAnsi="Times New Roman" w:cs="Times New Roman"/>
          <w:color w:val="auto"/>
        </w:rPr>
        <w:t xml:space="preserve"> por parte de toda a sociedade</w:t>
      </w:r>
      <w:r w:rsidR="00DB4778">
        <w:rPr>
          <w:rFonts w:ascii="Times New Roman" w:hAnsi="Times New Roman" w:cs="Times New Roman"/>
          <w:color w:val="auto"/>
        </w:rPr>
        <w:t xml:space="preserve">, </w:t>
      </w:r>
      <w:r w:rsidRPr="00F857EE">
        <w:rPr>
          <w:rFonts w:ascii="Times New Roman" w:hAnsi="Times New Roman" w:cs="Times New Roman"/>
          <w:color w:val="auto"/>
        </w:rPr>
        <w:t>u</w:t>
      </w:r>
      <w:r w:rsidR="0038005C">
        <w:rPr>
          <w:rFonts w:ascii="Times New Roman" w:hAnsi="Times New Roman" w:cs="Times New Roman"/>
          <w:color w:val="auto"/>
        </w:rPr>
        <w:t xml:space="preserve">ma alteração de comportamentos </w:t>
      </w:r>
      <w:r w:rsidRPr="00F857EE">
        <w:rPr>
          <w:rFonts w:ascii="Times New Roman" w:hAnsi="Times New Roman" w:cs="Times New Roman"/>
          <w:color w:val="auto"/>
        </w:rPr>
        <w:t xml:space="preserve">que deve ser encarada como uma tarefa de todos e para todos. </w:t>
      </w:r>
    </w:p>
    <w:p w:rsidR="00DC7E1F" w:rsidRPr="00F857EE" w:rsidRDefault="00DC7E1F" w:rsidP="00A83A47">
      <w:pPr>
        <w:spacing w:line="240" w:lineRule="exact"/>
        <w:ind w:firstLine="708"/>
      </w:pPr>
      <w:r w:rsidRPr="00F857EE">
        <w:t>No relatório do estudo de risco de aluvião na RAM, realizado pelo Instituto Superior Técnico de Lisboa em parceria com o LREC (Funchal,</w:t>
      </w:r>
      <w:r w:rsidR="00D267B0" w:rsidRPr="00F857EE">
        <w:t xml:space="preserve"> 2010) uma das</w:t>
      </w:r>
      <w:r w:rsidRPr="00F857EE">
        <w:t xml:space="preserve"> conclusões finais remete para a “</w:t>
      </w:r>
      <w:r w:rsidR="00D267B0" w:rsidRPr="00F857EE">
        <w:t>e</w:t>
      </w:r>
      <w:r w:rsidRPr="00F857EE">
        <w:t>ducação para a prevenção e gestão de riscos” e nomeadamente para a</w:t>
      </w:r>
      <w:r w:rsidRPr="00F857EE">
        <w:rPr>
          <w:b/>
        </w:rPr>
        <w:t xml:space="preserve"> </w:t>
      </w:r>
      <w:r w:rsidR="00D267B0" w:rsidRPr="00F857EE">
        <w:t>“p</w:t>
      </w:r>
      <w:r w:rsidRPr="00F857EE">
        <w:t>romoção de atividades no âmbito da ges</w:t>
      </w:r>
      <w:r w:rsidR="00D267B0" w:rsidRPr="00F857EE">
        <w:t>tão do risco” e também para a “r</w:t>
      </w:r>
      <w:r w:rsidRPr="00F857EE">
        <w:t xml:space="preserve">ealização de ações de formação e informação ao público que conduzam a uma melhor perceção do risco”. </w:t>
      </w:r>
    </w:p>
    <w:p w:rsidR="00DC7E1F" w:rsidRPr="00F857EE" w:rsidRDefault="00DC7E1F" w:rsidP="00A83A47">
      <w:pPr>
        <w:spacing w:line="240" w:lineRule="exact"/>
        <w:ind w:firstLine="708"/>
        <w:rPr>
          <w:b/>
        </w:rPr>
      </w:pPr>
      <w:r w:rsidRPr="00F857EE">
        <w:t>Também o</w:t>
      </w:r>
      <w:r w:rsidRPr="00F857EE">
        <w:rPr>
          <w:b/>
        </w:rPr>
        <w:t xml:space="preserve"> </w:t>
      </w:r>
      <w:r w:rsidRPr="00F857EE">
        <w:t>relatór</w:t>
      </w:r>
      <w:r w:rsidR="00D267B0" w:rsidRPr="00F857EE">
        <w:t>io do II Fórum Intermunicipal de Intercâmbio de Experiências e</w:t>
      </w:r>
      <w:r w:rsidR="009E1B78">
        <w:t>m Prevenção de Riscos</w:t>
      </w:r>
      <w:r w:rsidRPr="00F857EE">
        <w:t xml:space="preserve"> (San</w:t>
      </w:r>
      <w:r w:rsidR="00D267B0" w:rsidRPr="00F857EE">
        <w:t xml:space="preserve">tana, </w:t>
      </w:r>
      <w:r w:rsidR="009E1B78">
        <w:t>nov. 2011) co</w:t>
      </w:r>
      <w:r w:rsidR="003D2C4A">
        <w:t>n</w:t>
      </w:r>
      <w:r w:rsidR="009E1B78">
        <w:t>cluiu</w:t>
      </w:r>
      <w:r w:rsidR="00D267B0" w:rsidRPr="00F857EE">
        <w:t xml:space="preserve"> que seria essencial “p</w:t>
      </w:r>
      <w:r w:rsidRPr="00F857EE">
        <w:t xml:space="preserve">romover a educação para a sensibilização a ter </w:t>
      </w:r>
      <w:r w:rsidR="00D267B0" w:rsidRPr="00F857EE">
        <w:t>nas emergências”, assim como “i</w:t>
      </w:r>
      <w:r w:rsidRPr="00F857EE">
        <w:t>nvestir muito na educação dos cidadãos”.</w:t>
      </w:r>
    </w:p>
    <w:p w:rsidR="00CA320E" w:rsidRPr="00F857EE" w:rsidRDefault="00E050A0" w:rsidP="00A83A47">
      <w:pPr>
        <w:spacing w:line="240" w:lineRule="exact"/>
        <w:ind w:firstLine="709"/>
      </w:pPr>
      <w:r w:rsidRPr="00F857EE">
        <w:t>Nesse sentido</w:t>
      </w:r>
      <w:r w:rsidR="00DC7E1F" w:rsidRPr="00F857EE">
        <w:t xml:space="preserve"> a escola, como espaço coletivo, para além de conhecer os riscos, prever os seus efeitos e interiorizar comportamentos de autoproteção, refletidos nos seus P</w:t>
      </w:r>
      <w:r w:rsidRPr="00F857EE">
        <w:t>lanos de Prevenção e Emergência</w:t>
      </w:r>
      <w:r w:rsidR="00DC7E1F" w:rsidRPr="00F857EE">
        <w:t xml:space="preserve"> pode, enquanto espaço privilegiado de disseminação de saber, desempenhar um papel muito relevante na difusão de conhecimentos, competências e comportamentos essenciais à segurança da sociedade. </w:t>
      </w:r>
    </w:p>
    <w:p w:rsidR="00CA320E" w:rsidRPr="00F857EE" w:rsidRDefault="00CA320E" w:rsidP="00A83A47">
      <w:pPr>
        <w:spacing w:line="240" w:lineRule="exact"/>
        <w:rPr>
          <w:lang w:eastAsia="pt-PT"/>
        </w:rPr>
      </w:pPr>
      <w:r w:rsidRPr="00F857EE">
        <w:rPr>
          <w:noProof/>
          <w:lang w:eastAsia="pt-PT"/>
        </w:rPr>
        <w:tab/>
      </w:r>
      <w:r w:rsidR="00DC7E1F" w:rsidRPr="00F857EE">
        <w:rPr>
          <w:noProof/>
          <w:lang w:eastAsia="pt-PT"/>
        </w:rPr>
        <w:t>Assim, o</w:t>
      </w:r>
      <w:r w:rsidR="00E050A0" w:rsidRPr="00F857EE">
        <w:rPr>
          <w:lang w:eastAsia="pt-PT"/>
        </w:rPr>
        <w:t xml:space="preserve"> </w:t>
      </w:r>
      <w:r w:rsidRPr="00F857EE">
        <w:rPr>
          <w:lang w:eastAsia="pt-PT"/>
        </w:rPr>
        <w:t>projeto pedagógico</w:t>
      </w:r>
      <w:r w:rsidR="00E050A0" w:rsidRPr="00F857EE">
        <w:rPr>
          <w:lang w:eastAsia="pt-PT"/>
        </w:rPr>
        <w:t xml:space="preserve"> de Educação para a</w:t>
      </w:r>
      <w:r w:rsidR="006868E5">
        <w:rPr>
          <w:lang w:eastAsia="pt-PT"/>
        </w:rPr>
        <w:t xml:space="preserve"> Segurança</w:t>
      </w:r>
      <w:r w:rsidR="00913511">
        <w:rPr>
          <w:lang w:eastAsia="pt-PT"/>
        </w:rPr>
        <w:t xml:space="preserve"> e Prevenção de Riscos</w:t>
      </w:r>
      <w:r w:rsidR="00E050A0" w:rsidRPr="00F857EE">
        <w:rPr>
          <w:lang w:eastAsia="pt-PT"/>
        </w:rPr>
        <w:t xml:space="preserve"> </w:t>
      </w:r>
      <w:r w:rsidRPr="00F857EE">
        <w:rPr>
          <w:lang w:eastAsia="pt-PT"/>
        </w:rPr>
        <w:t xml:space="preserve">tem como objetivo contribuir para que seja proporcionada aos alunos uma área de formação vocacionada </w:t>
      </w:r>
      <w:r w:rsidR="007B18B6" w:rsidRPr="00F857EE">
        <w:rPr>
          <w:lang w:eastAsia="pt-PT"/>
        </w:rPr>
        <w:t>para o desenvolvimento pessoal e soci</w:t>
      </w:r>
      <w:r w:rsidR="00CC1A22" w:rsidRPr="00F857EE">
        <w:rPr>
          <w:lang w:eastAsia="pt-PT"/>
        </w:rPr>
        <w:t>al e, por via disso</w:t>
      </w:r>
      <w:r w:rsidR="007B18B6" w:rsidRPr="00F857EE">
        <w:rPr>
          <w:lang w:eastAsia="pt-PT"/>
        </w:rPr>
        <w:t>, para a sua realização como cidadãos conscientes, reflexivos, responsáveis e participant</w:t>
      </w:r>
      <w:r w:rsidR="00CC1A22" w:rsidRPr="00F857EE">
        <w:rPr>
          <w:lang w:eastAsia="pt-PT"/>
        </w:rPr>
        <w:t>es na respetiva comunidade de i</w:t>
      </w:r>
      <w:r w:rsidR="004C7137" w:rsidRPr="00F857EE">
        <w:rPr>
          <w:lang w:eastAsia="pt-PT"/>
        </w:rPr>
        <w:t>ntegração. Neste contexto</w:t>
      </w:r>
      <w:r w:rsidR="0038005C">
        <w:rPr>
          <w:lang w:eastAsia="pt-PT"/>
        </w:rPr>
        <w:t>,</w:t>
      </w:r>
      <w:r w:rsidR="004C7137" w:rsidRPr="00F857EE">
        <w:rPr>
          <w:lang w:eastAsia="pt-PT"/>
        </w:rPr>
        <w:t xml:space="preserve"> visa</w:t>
      </w:r>
      <w:r w:rsidR="007B18B6" w:rsidRPr="00F857EE">
        <w:rPr>
          <w:lang w:eastAsia="pt-PT"/>
        </w:rPr>
        <w:t xml:space="preserve"> fomentar</w:t>
      </w:r>
      <w:r w:rsidR="004C7137" w:rsidRPr="00F857EE">
        <w:rPr>
          <w:lang w:eastAsia="pt-PT"/>
        </w:rPr>
        <w:t>-se</w:t>
      </w:r>
      <w:r w:rsidR="007B18B6" w:rsidRPr="00F857EE">
        <w:rPr>
          <w:lang w:eastAsia="pt-PT"/>
        </w:rPr>
        <w:t xml:space="preserve"> a construção de sociedades fundadas em princípios éticos </w:t>
      </w:r>
      <w:r w:rsidR="00CC1A22" w:rsidRPr="00F857EE">
        <w:rPr>
          <w:lang w:eastAsia="pt-PT"/>
        </w:rPr>
        <w:t>que as torne</w:t>
      </w:r>
      <w:r w:rsidR="0038005C">
        <w:rPr>
          <w:lang w:eastAsia="pt-PT"/>
        </w:rPr>
        <w:t>m</w:t>
      </w:r>
      <w:r w:rsidR="00CC1A22" w:rsidRPr="00F857EE">
        <w:rPr>
          <w:lang w:eastAsia="pt-PT"/>
        </w:rPr>
        <w:t xml:space="preserve"> mais justas, mais solidárias e, consequentemente, mais sustentáveis.</w:t>
      </w:r>
    </w:p>
    <w:p w:rsidR="001E09EF" w:rsidRDefault="00CC1A22" w:rsidP="00A83A47">
      <w:pPr>
        <w:spacing w:line="240" w:lineRule="exact"/>
        <w:rPr>
          <w:lang w:eastAsia="pt-PT"/>
        </w:rPr>
      </w:pPr>
      <w:r w:rsidRPr="00F857EE">
        <w:rPr>
          <w:lang w:eastAsia="pt-PT"/>
        </w:rPr>
        <w:tab/>
        <w:t>Tendo em consideração</w:t>
      </w:r>
      <w:r w:rsidR="0038005C">
        <w:rPr>
          <w:lang w:eastAsia="pt-PT"/>
        </w:rPr>
        <w:t>,</w:t>
      </w:r>
      <w:r w:rsidRPr="00F857EE">
        <w:rPr>
          <w:lang w:eastAsia="pt-PT"/>
        </w:rPr>
        <w:t xml:space="preserve"> </w:t>
      </w:r>
      <w:r w:rsidR="0038005C" w:rsidRPr="00F857EE">
        <w:rPr>
          <w:lang w:eastAsia="pt-PT"/>
        </w:rPr>
        <w:t>por um lado</w:t>
      </w:r>
      <w:r w:rsidR="0038005C">
        <w:rPr>
          <w:lang w:eastAsia="pt-PT"/>
        </w:rPr>
        <w:t>,</w:t>
      </w:r>
      <w:r w:rsidR="0038005C" w:rsidRPr="00F857EE">
        <w:rPr>
          <w:lang w:eastAsia="pt-PT"/>
        </w:rPr>
        <w:t xml:space="preserve"> </w:t>
      </w:r>
      <w:r w:rsidRPr="00F857EE">
        <w:rPr>
          <w:lang w:eastAsia="pt-PT"/>
        </w:rPr>
        <w:t>a atual complexidade social e os contextos de vida</w:t>
      </w:r>
      <w:r w:rsidR="00CE6916" w:rsidRPr="00F857EE">
        <w:rPr>
          <w:lang w:eastAsia="pt-PT"/>
        </w:rPr>
        <w:t xml:space="preserve"> </w:t>
      </w:r>
      <w:r w:rsidR="009D384B">
        <w:rPr>
          <w:lang w:eastAsia="pt-PT"/>
        </w:rPr>
        <w:t>das crianças e jovens</w:t>
      </w:r>
      <w:r w:rsidR="00CE6916" w:rsidRPr="00F857EE">
        <w:rPr>
          <w:lang w:eastAsia="pt-PT"/>
        </w:rPr>
        <w:t xml:space="preserve"> e, por outro</w:t>
      </w:r>
      <w:r w:rsidR="00A409B2" w:rsidRPr="00F857EE">
        <w:rPr>
          <w:lang w:eastAsia="pt-PT"/>
        </w:rPr>
        <w:t>,</w:t>
      </w:r>
      <w:r w:rsidRPr="00F857EE">
        <w:rPr>
          <w:lang w:eastAsia="pt-PT"/>
        </w:rPr>
        <w:t xml:space="preserve"> </w:t>
      </w:r>
      <w:r w:rsidR="00CE6916" w:rsidRPr="00F857EE">
        <w:rPr>
          <w:lang w:eastAsia="pt-PT"/>
        </w:rPr>
        <w:t xml:space="preserve">o crescente agravamento dos riscos </w:t>
      </w:r>
      <w:r w:rsidR="00A409B2" w:rsidRPr="00F857EE">
        <w:rPr>
          <w:lang w:eastAsia="pt-PT"/>
        </w:rPr>
        <w:t xml:space="preserve">tecnológicos e naturais face à evolução da tecnologia e do extremar de </w:t>
      </w:r>
      <w:r w:rsidR="000A7472">
        <w:rPr>
          <w:lang w:eastAsia="pt-PT"/>
        </w:rPr>
        <w:t>alguns fenómenos meteorológicos em consequência das alterações climáticas,</w:t>
      </w:r>
      <w:r w:rsidR="00A409B2" w:rsidRPr="00F857EE">
        <w:rPr>
          <w:lang w:eastAsia="pt-PT"/>
        </w:rPr>
        <w:t xml:space="preserve"> </w:t>
      </w:r>
      <w:r w:rsidRPr="00F857EE">
        <w:rPr>
          <w:lang w:eastAsia="pt-PT"/>
        </w:rPr>
        <w:t>afigura-se oportuno abordar também temáticas de cidadan</w:t>
      </w:r>
      <w:r w:rsidR="00E050A0" w:rsidRPr="00F857EE">
        <w:rPr>
          <w:lang w:eastAsia="pt-PT"/>
        </w:rPr>
        <w:t xml:space="preserve">ia numa perspetiva de segurança </w:t>
      </w:r>
      <w:r w:rsidR="00A409B2" w:rsidRPr="00F857EE">
        <w:rPr>
          <w:lang w:eastAsia="pt-PT"/>
        </w:rPr>
        <w:t>relativamente aos</w:t>
      </w:r>
      <w:r w:rsidR="00E050A0" w:rsidRPr="00F857EE">
        <w:rPr>
          <w:lang w:eastAsia="pt-PT"/>
        </w:rPr>
        <w:t xml:space="preserve"> </w:t>
      </w:r>
      <w:r w:rsidRPr="00F857EE">
        <w:rPr>
          <w:lang w:eastAsia="pt-PT"/>
        </w:rPr>
        <w:t>comportamentos de</w:t>
      </w:r>
      <w:r w:rsidR="00A409B2" w:rsidRPr="00F857EE">
        <w:rPr>
          <w:lang w:eastAsia="pt-PT"/>
        </w:rPr>
        <w:t xml:space="preserve"> prevenção e emergência face a esses riscos</w:t>
      </w:r>
      <w:r w:rsidRPr="00F857EE">
        <w:rPr>
          <w:lang w:eastAsia="pt-PT"/>
        </w:rPr>
        <w:t>. A criação de uma cultura de segurança implica reflexão</w:t>
      </w:r>
      <w:r w:rsidR="006E5FF6" w:rsidRPr="00F857EE">
        <w:rPr>
          <w:lang w:eastAsia="pt-PT"/>
        </w:rPr>
        <w:t xml:space="preserve">, espírito crítico e aprendizagem com o objetivo de encarar a segurança como uma responsabilidade partilhada. Pretende-se, com este projeto, incentivar a adoção consciente de atitudes </w:t>
      </w:r>
      <w:r w:rsidR="004C7137" w:rsidRPr="00F857EE">
        <w:rPr>
          <w:lang w:eastAsia="pt-PT"/>
        </w:rPr>
        <w:t xml:space="preserve">que </w:t>
      </w:r>
      <w:r w:rsidR="006E5FF6" w:rsidRPr="00F857EE">
        <w:rPr>
          <w:lang w:eastAsia="pt-PT"/>
        </w:rPr>
        <w:t>e</w:t>
      </w:r>
      <w:r w:rsidR="004C7137" w:rsidRPr="00F857EE">
        <w:rPr>
          <w:lang w:eastAsia="pt-PT"/>
        </w:rPr>
        <w:t>vitem</w:t>
      </w:r>
      <w:r w:rsidR="006E5FF6" w:rsidRPr="00F857EE">
        <w:rPr>
          <w:lang w:eastAsia="pt-PT"/>
        </w:rPr>
        <w:t xml:space="preserve"> comportamentos de risco</w:t>
      </w:r>
      <w:r w:rsidR="00A409B2" w:rsidRPr="00F857EE">
        <w:rPr>
          <w:lang w:eastAsia="pt-PT"/>
        </w:rPr>
        <w:t>,</w:t>
      </w:r>
      <w:r w:rsidR="006E5FF6" w:rsidRPr="00F857EE">
        <w:rPr>
          <w:lang w:eastAsia="pt-PT"/>
        </w:rPr>
        <w:t xml:space="preserve"> </w:t>
      </w:r>
      <w:r w:rsidR="008168BF" w:rsidRPr="00F857EE">
        <w:rPr>
          <w:lang w:eastAsia="pt-PT"/>
        </w:rPr>
        <w:t>qu</w:t>
      </w:r>
      <w:r w:rsidR="006E5FF6" w:rsidRPr="00F857EE">
        <w:rPr>
          <w:lang w:eastAsia="pt-PT"/>
        </w:rPr>
        <w:t>e minimizem a exposição a diversos tipos de acidentes</w:t>
      </w:r>
      <w:r w:rsidR="00A409B2" w:rsidRPr="00F857EE">
        <w:rPr>
          <w:lang w:eastAsia="pt-PT"/>
        </w:rPr>
        <w:t xml:space="preserve"> e que consciencializem e treinem alguns procedimentos de prevenção e emergência face aos riscos</w:t>
      </w:r>
      <w:r w:rsidR="006E5FF6" w:rsidRPr="00F857EE">
        <w:rPr>
          <w:lang w:eastAsia="pt-PT"/>
        </w:rPr>
        <w:t xml:space="preserve">. A escola, para além de se assumir como um espaço de apreensão de conhecimentos, apresenta-se como veículo de integração social e com um objetivo transformacional do indivíduo na sua sistemática preparação para o exercício ativo da cidadania. Nesta preparação do aluno para a vida ativa surge a necessidade de proporcionar a aquisição de competências na área da educação para a segurança e prevenção de riscos, designadamente: identificação de riscos, procedimentos de emergência, medidas de prevenção e de </w:t>
      </w:r>
      <w:r w:rsidR="0067188C" w:rsidRPr="00F857EE">
        <w:rPr>
          <w:lang w:eastAsia="pt-PT"/>
        </w:rPr>
        <w:t>autoproteção</w:t>
      </w:r>
      <w:r w:rsidR="006E5FF6" w:rsidRPr="00F857EE">
        <w:rPr>
          <w:lang w:eastAsia="pt-PT"/>
        </w:rPr>
        <w:t>, identificação de sinalét</w:t>
      </w:r>
      <w:r w:rsidR="0067188C" w:rsidRPr="00F857EE">
        <w:rPr>
          <w:lang w:eastAsia="pt-PT"/>
        </w:rPr>
        <w:t>i</w:t>
      </w:r>
      <w:r w:rsidR="006E5FF6" w:rsidRPr="00F857EE">
        <w:rPr>
          <w:lang w:eastAsia="pt-PT"/>
        </w:rPr>
        <w:t>cas</w:t>
      </w:r>
      <w:r w:rsidR="0067188C" w:rsidRPr="00F857EE">
        <w:rPr>
          <w:lang w:eastAsia="pt-PT"/>
        </w:rPr>
        <w:t xml:space="preserve">, identificação de </w:t>
      </w:r>
      <w:r w:rsidR="00A409B2" w:rsidRPr="00F857EE">
        <w:rPr>
          <w:lang w:eastAsia="pt-PT"/>
        </w:rPr>
        <w:t>plantas</w:t>
      </w:r>
      <w:r w:rsidR="0067188C" w:rsidRPr="00F857EE">
        <w:rPr>
          <w:lang w:eastAsia="pt-PT"/>
        </w:rPr>
        <w:t xml:space="preserve"> de emergência e conhecimento</w:t>
      </w:r>
      <w:r w:rsidR="00A409B2" w:rsidRPr="00F857EE">
        <w:rPr>
          <w:lang w:eastAsia="pt-PT"/>
        </w:rPr>
        <w:t xml:space="preserve"> e reflexão acerca</w:t>
      </w:r>
      <w:r w:rsidR="0067188C" w:rsidRPr="00F857EE">
        <w:rPr>
          <w:lang w:eastAsia="pt-PT"/>
        </w:rPr>
        <w:t xml:space="preserve"> do espaço envolvente</w:t>
      </w:r>
      <w:r w:rsidR="00A409B2" w:rsidRPr="00F857EE">
        <w:rPr>
          <w:lang w:eastAsia="pt-PT"/>
        </w:rPr>
        <w:t xml:space="preserve"> e dos seus riscos</w:t>
      </w:r>
      <w:r w:rsidR="0067188C" w:rsidRPr="00F857EE">
        <w:rPr>
          <w:lang w:eastAsia="pt-PT"/>
        </w:rPr>
        <w:t xml:space="preserve">. O presente projeto enquadra-se, portanto, no contexto de criação de uma “cultura de segurança” </w:t>
      </w:r>
      <w:r w:rsidR="00BD4856" w:rsidRPr="00F857EE">
        <w:rPr>
          <w:lang w:eastAsia="pt-PT"/>
        </w:rPr>
        <w:t>em que o Plano de Prevenção e Emergência, assim como a sua efetiva imp</w:t>
      </w:r>
      <w:r w:rsidR="000C1D17" w:rsidRPr="00F857EE">
        <w:rPr>
          <w:lang w:eastAsia="pt-PT"/>
        </w:rPr>
        <w:t>leme</w:t>
      </w:r>
      <w:r w:rsidR="00E050A0" w:rsidRPr="00F857EE">
        <w:rPr>
          <w:lang w:eastAsia="pt-PT"/>
        </w:rPr>
        <w:t xml:space="preserve">ntação (obrigatória </w:t>
      </w:r>
      <w:r w:rsidR="000A7472">
        <w:rPr>
          <w:lang w:eastAsia="pt-PT"/>
        </w:rPr>
        <w:t xml:space="preserve">face ao previsto no artigo 22.º do Decreto-Lei n.º 220/2008 de 12 de novembro, diploma este que foi adaptado à RAM </w:t>
      </w:r>
      <w:r w:rsidR="000A7472">
        <w:rPr>
          <w:lang w:eastAsia="pt-PT"/>
        </w:rPr>
        <w:lastRenderedPageBreak/>
        <w:t>através do Decreto Legislativo Regional n.º 11/2010 de 25 de junho) se constitui como um meio privile</w:t>
      </w:r>
      <w:r w:rsidR="001E09EF">
        <w:rPr>
          <w:lang w:eastAsia="pt-PT"/>
        </w:rPr>
        <w:t xml:space="preserve">giado para trabalhar essa “cultura de segurança”. </w:t>
      </w:r>
    </w:p>
    <w:p w:rsidR="006B2A71" w:rsidRDefault="000C1D17" w:rsidP="001E09EF">
      <w:pPr>
        <w:spacing w:line="240" w:lineRule="exact"/>
        <w:ind w:firstLine="708"/>
        <w:rPr>
          <w:lang w:eastAsia="pt-PT"/>
        </w:rPr>
      </w:pPr>
      <w:r w:rsidRPr="00F857EE">
        <w:rPr>
          <w:lang w:eastAsia="pt-PT"/>
        </w:rPr>
        <w:t xml:space="preserve">Essa efetiva implementação </w:t>
      </w:r>
      <w:r w:rsidR="001E09EF">
        <w:rPr>
          <w:lang w:eastAsia="pt-PT"/>
        </w:rPr>
        <w:t xml:space="preserve">traduz-se na concretização das medidas </w:t>
      </w:r>
      <w:r w:rsidR="00AB579A">
        <w:rPr>
          <w:lang w:eastAsia="pt-PT"/>
        </w:rPr>
        <w:t>de autoproteção (artigo</w:t>
      </w:r>
      <w:r w:rsidR="001E09EF">
        <w:rPr>
          <w:lang w:eastAsia="pt-PT"/>
        </w:rPr>
        <w:t xml:space="preserve"> 198.º da Portaria n.º 29/2013, de 222 de abril</w:t>
      </w:r>
      <w:r w:rsidR="00AB579A">
        <w:rPr>
          <w:lang w:eastAsia="pt-PT"/>
        </w:rPr>
        <w:t xml:space="preserve">), nomeadamente </w:t>
      </w:r>
      <w:r w:rsidR="001E09EF">
        <w:rPr>
          <w:lang w:eastAsia="pt-PT"/>
        </w:rPr>
        <w:t>n</w:t>
      </w:r>
      <w:r w:rsidR="00AB579A">
        <w:rPr>
          <w:lang w:eastAsia="pt-PT"/>
        </w:rPr>
        <w:t xml:space="preserve">a </w:t>
      </w:r>
      <w:r w:rsidRPr="00F857EE">
        <w:rPr>
          <w:lang w:eastAsia="pt-PT"/>
        </w:rPr>
        <w:t xml:space="preserve">periódica </w:t>
      </w:r>
      <w:r w:rsidR="00AB579A">
        <w:rPr>
          <w:lang w:eastAsia="pt-PT"/>
        </w:rPr>
        <w:t xml:space="preserve">realização de simulacros, </w:t>
      </w:r>
      <w:r w:rsidR="00C50886" w:rsidRPr="00F857EE">
        <w:rPr>
          <w:lang w:eastAsia="pt-PT"/>
        </w:rPr>
        <w:t xml:space="preserve">de ações de sensibilização </w:t>
      </w:r>
      <w:r w:rsidR="00AB579A">
        <w:rPr>
          <w:lang w:eastAsia="pt-PT"/>
        </w:rPr>
        <w:t xml:space="preserve">e formação </w:t>
      </w:r>
      <w:r w:rsidR="00C50886" w:rsidRPr="00F857EE">
        <w:rPr>
          <w:lang w:eastAsia="pt-PT"/>
        </w:rPr>
        <w:t>na área da segurança</w:t>
      </w:r>
      <w:r w:rsidR="00AB579A">
        <w:rPr>
          <w:lang w:eastAsia="pt-PT"/>
        </w:rPr>
        <w:t>,</w:t>
      </w:r>
      <w:r w:rsidR="00C50886" w:rsidRPr="00F857EE">
        <w:rPr>
          <w:lang w:eastAsia="pt-PT"/>
        </w:rPr>
        <w:t xml:space="preserve"> </w:t>
      </w:r>
      <w:r w:rsidR="00AB579A">
        <w:rPr>
          <w:lang w:eastAsia="pt-PT"/>
        </w:rPr>
        <w:t>dinamizada</w:t>
      </w:r>
      <w:r w:rsidR="001E09EF">
        <w:rPr>
          <w:lang w:eastAsia="pt-PT"/>
        </w:rPr>
        <w:t>s pela própria escola, e ainda n</w:t>
      </w:r>
      <w:r w:rsidR="00AB579A">
        <w:rPr>
          <w:lang w:eastAsia="pt-PT"/>
        </w:rPr>
        <w:t>o preenchimento dos registos de segurança.</w:t>
      </w:r>
    </w:p>
    <w:p w:rsidR="00BD4856" w:rsidRDefault="006B2A71" w:rsidP="001E09EF">
      <w:pPr>
        <w:spacing w:line="240" w:lineRule="exact"/>
        <w:rPr>
          <w:lang w:eastAsia="pt-PT"/>
        </w:rPr>
      </w:pPr>
      <w:r>
        <w:rPr>
          <w:lang w:eastAsia="pt-PT"/>
        </w:rPr>
        <w:tab/>
        <w:t xml:space="preserve">Mas porque pretendemos perspetivar </w:t>
      </w:r>
      <w:r w:rsidR="007C06A4">
        <w:rPr>
          <w:lang w:eastAsia="pt-PT"/>
        </w:rPr>
        <w:t xml:space="preserve">uma conceção de segurança que seja pluridimensional, neste quadro conceptual que aqui traçamos queremos também integrar </w:t>
      </w:r>
      <w:r w:rsidR="003D2C4A">
        <w:rPr>
          <w:lang w:eastAsia="pt-PT"/>
        </w:rPr>
        <w:t>as áreas de segurança alimentar e</w:t>
      </w:r>
      <w:r w:rsidR="007C06A4">
        <w:rPr>
          <w:lang w:eastAsia="pt-PT"/>
        </w:rPr>
        <w:t xml:space="preserve"> de segurança rodov</w:t>
      </w:r>
      <w:r w:rsidR="003D2C4A">
        <w:rPr>
          <w:lang w:eastAsia="pt-PT"/>
        </w:rPr>
        <w:t>iária</w:t>
      </w:r>
      <w:r w:rsidR="007C06A4">
        <w:rPr>
          <w:lang w:eastAsia="pt-PT"/>
        </w:rPr>
        <w:t>.</w:t>
      </w:r>
    </w:p>
    <w:p w:rsidR="007C06A4" w:rsidRDefault="007C06A4" w:rsidP="00A83A47">
      <w:pPr>
        <w:spacing w:line="240" w:lineRule="exact"/>
        <w:rPr>
          <w:lang w:eastAsia="pt-PT"/>
        </w:rPr>
      </w:pPr>
      <w:r>
        <w:rPr>
          <w:lang w:eastAsia="pt-PT"/>
        </w:rPr>
        <w:tab/>
        <w:t>O papel da educação alimentar na prevenção da doença e promoção da saúde é outro dos conteúdos de refer</w:t>
      </w:r>
      <w:r w:rsidR="001E5FDB">
        <w:rPr>
          <w:lang w:eastAsia="pt-PT"/>
        </w:rPr>
        <w:t xml:space="preserve">ência nesta temática. O </w:t>
      </w:r>
      <w:r>
        <w:rPr>
          <w:lang w:eastAsia="pt-PT"/>
        </w:rPr>
        <w:t>Regulamento CE n.º 852/2004 do Parlamento Europeu e do Conselho, de 29 de abril, e em vigor desde janeiro de 2006, no âmbito das preocupações relativas à higiene dos géneros alimentícios adianta que todas as empresas/instituições</w:t>
      </w:r>
      <w:r w:rsidR="00666DB9">
        <w:rPr>
          <w:lang w:eastAsia="pt-PT"/>
        </w:rPr>
        <w:t xml:space="preserve"> deviam criar, aplicar e manter programas de segurança e processos baseados nos princípios HACCP (</w:t>
      </w:r>
      <w:proofErr w:type="spellStart"/>
      <w:r w:rsidR="00666DB9">
        <w:rPr>
          <w:lang w:eastAsia="pt-PT"/>
        </w:rPr>
        <w:t>Hazard</w:t>
      </w:r>
      <w:proofErr w:type="spellEnd"/>
      <w:r w:rsidR="00666DB9">
        <w:rPr>
          <w:lang w:eastAsia="pt-PT"/>
        </w:rPr>
        <w:t xml:space="preserve"> </w:t>
      </w:r>
      <w:proofErr w:type="spellStart"/>
      <w:r w:rsidR="00666DB9">
        <w:rPr>
          <w:lang w:eastAsia="pt-PT"/>
        </w:rPr>
        <w:t>Analysis</w:t>
      </w:r>
      <w:proofErr w:type="spellEnd"/>
      <w:r w:rsidR="00666DB9">
        <w:rPr>
          <w:lang w:eastAsia="pt-PT"/>
        </w:rPr>
        <w:t xml:space="preserve"> </w:t>
      </w:r>
      <w:proofErr w:type="spellStart"/>
      <w:r w:rsidR="00666DB9">
        <w:rPr>
          <w:lang w:eastAsia="pt-PT"/>
        </w:rPr>
        <w:t>and</w:t>
      </w:r>
      <w:proofErr w:type="spellEnd"/>
      <w:r w:rsidR="00666DB9">
        <w:rPr>
          <w:lang w:eastAsia="pt-PT"/>
        </w:rPr>
        <w:t xml:space="preserve"> </w:t>
      </w:r>
      <w:proofErr w:type="spellStart"/>
      <w:r w:rsidR="00666DB9">
        <w:rPr>
          <w:lang w:eastAsia="pt-PT"/>
        </w:rPr>
        <w:t>Critical</w:t>
      </w:r>
      <w:proofErr w:type="spellEnd"/>
      <w:r w:rsidR="00666DB9">
        <w:rPr>
          <w:lang w:eastAsia="pt-PT"/>
        </w:rPr>
        <w:t xml:space="preserve"> Controle </w:t>
      </w:r>
      <w:proofErr w:type="spellStart"/>
      <w:r w:rsidR="00666DB9">
        <w:rPr>
          <w:lang w:eastAsia="pt-PT"/>
        </w:rPr>
        <w:t>Points</w:t>
      </w:r>
      <w:proofErr w:type="spellEnd"/>
      <w:r w:rsidR="00666DB9">
        <w:rPr>
          <w:lang w:eastAsia="pt-PT"/>
        </w:rPr>
        <w:t>), ou seja, análise dos perigos e controlo de pontos críticos. Nesta vertente do projeto pretendemos integrar as orientações desenvolvidas pela Direção Regional de Planeamento, Recursos e Infraestruturas no âmbito da higiene e segurança alimentar em ambiente escolar</w:t>
      </w:r>
      <w:r w:rsidR="00AB4B0E">
        <w:rPr>
          <w:lang w:eastAsia="pt-PT"/>
        </w:rPr>
        <w:t>.</w:t>
      </w:r>
    </w:p>
    <w:p w:rsidR="00113534" w:rsidRDefault="00113534" w:rsidP="00A83A47">
      <w:pPr>
        <w:spacing w:line="240" w:lineRule="exact"/>
        <w:rPr>
          <w:lang w:eastAsia="pt-PT"/>
        </w:rPr>
      </w:pPr>
      <w:r>
        <w:rPr>
          <w:lang w:eastAsia="pt-PT"/>
        </w:rPr>
        <w:tab/>
        <w:t xml:space="preserve">As doenças alimentares constituem uma das principais preocupações ao nível da saúde pública, principalmente num dos grupos mais vulneráveis: as crianças. São múltiplos os riscos biológicos, físicos e químicos que se situam na origem das doenças passíveis de serem transmitidas </w:t>
      </w:r>
      <w:r w:rsidR="00AB3304">
        <w:rPr>
          <w:lang w:eastAsia="pt-PT"/>
        </w:rPr>
        <w:t xml:space="preserve">por alimentos. Os microrganismos, por exemplo, podem levar ao aparecimento de </w:t>
      </w:r>
      <w:proofErr w:type="spellStart"/>
      <w:r w:rsidR="00AB3304">
        <w:rPr>
          <w:lang w:eastAsia="pt-PT"/>
        </w:rPr>
        <w:t>toxinfeções</w:t>
      </w:r>
      <w:proofErr w:type="spellEnd"/>
      <w:r w:rsidR="00AB3304">
        <w:rPr>
          <w:lang w:eastAsia="pt-PT"/>
        </w:rPr>
        <w:t xml:space="preserve"> alimentares</w:t>
      </w:r>
      <w:r w:rsidR="003D2C4A">
        <w:rPr>
          <w:lang w:eastAsia="pt-PT"/>
        </w:rPr>
        <w:t>. D</w:t>
      </w:r>
      <w:r w:rsidR="00AB3304">
        <w:rPr>
          <w:lang w:eastAsia="pt-PT"/>
        </w:rPr>
        <w:t>aqui decorre a necessidade de implementar um código de boas práticas que evite a ocorrência de riscos associados à produção e confeção de produtos alimentares, pelo que estas questões de higiene alimentar se podem dividir em quatro grandes áreas: higiene pessoal, higiene e segurança das instalações, higiene e segurança dos equipamentos, ferramentas e superfícies de trabalho e higiene e segurança dos processos.</w:t>
      </w:r>
    </w:p>
    <w:p w:rsidR="003D2C4A" w:rsidRDefault="003D2C4A" w:rsidP="00A83A47">
      <w:pPr>
        <w:spacing w:line="240" w:lineRule="exact"/>
        <w:rPr>
          <w:lang w:eastAsia="pt-PT"/>
        </w:rPr>
      </w:pPr>
      <w:r>
        <w:rPr>
          <w:lang w:eastAsia="pt-PT"/>
        </w:rPr>
        <w:tab/>
        <w:t>Ainda no âmbito de um conceito alargado e pluridimensional de educação para a segurança pretendemos integrar a temática da educação rodoviária.</w:t>
      </w:r>
    </w:p>
    <w:p w:rsidR="003D2C4A" w:rsidRPr="00F857EE" w:rsidRDefault="003D2C4A" w:rsidP="00A83A47">
      <w:pPr>
        <w:spacing w:line="240" w:lineRule="exact"/>
        <w:rPr>
          <w:lang w:eastAsia="pt-PT"/>
        </w:rPr>
      </w:pPr>
      <w:r>
        <w:rPr>
          <w:lang w:eastAsia="pt-PT"/>
        </w:rPr>
        <w:tab/>
        <w:t>A generalização do uso de meios de transporte terrestre alterou significativamente o quotidiano das pessoas, por ter aumentado o número de utentes da via pública, fazendo surgir a necessidade de impor comportamentos cívicos padronizados e de assumir atitudes defensivas na utilização desses espaços comuns. Apesar da evolução tecnol</w:t>
      </w:r>
      <w:r w:rsidR="0067494A">
        <w:rPr>
          <w:lang w:eastAsia="pt-PT"/>
        </w:rPr>
        <w:t>ógica constatada nos sistemas de</w:t>
      </w:r>
      <w:r>
        <w:rPr>
          <w:lang w:eastAsia="pt-PT"/>
        </w:rPr>
        <w:t xml:space="preserve"> transportes</w:t>
      </w:r>
      <w:r w:rsidR="001716EF">
        <w:rPr>
          <w:lang w:eastAsia="pt-PT"/>
        </w:rPr>
        <w:t>, da melhoria dos traçados rodoviários, bem como do aperfeiçoamento do quadro normativ</w:t>
      </w:r>
      <w:r w:rsidR="006D4CE6">
        <w:rPr>
          <w:lang w:eastAsia="pt-PT"/>
        </w:rPr>
        <w:t>o que regula a utilização da via</w:t>
      </w:r>
      <w:r w:rsidR="001716EF">
        <w:rPr>
          <w:lang w:eastAsia="pt-PT"/>
        </w:rPr>
        <w:t xml:space="preserve"> pública e a </w:t>
      </w:r>
      <w:r w:rsidR="006D4CE6">
        <w:rPr>
          <w:lang w:eastAsia="pt-PT"/>
        </w:rPr>
        <w:t xml:space="preserve">circulação coletiva, </w:t>
      </w:r>
      <w:r w:rsidR="001716EF">
        <w:rPr>
          <w:lang w:eastAsia="pt-PT"/>
        </w:rPr>
        <w:t xml:space="preserve">os valores da sinistralidade rodoviária impõem a necessidade de abordar a educação rodoviária enquanto temática integrante da formação pessoal e da educação para a assunção de cidadania. É neste contexto que se enquadra a intervenção da escola enquanto entidade com responsabilidades de formação global dos indivíduos, considerando que a atitude e a competência demonstrada pelos utentes da via pública dependem da sua educação e formação enquanto utilizadores. A conceção de projetos no âmbito da segurança rodoviária visa, fundamentalmente, conseguir obter redução no número de acidentes de viação através da apropriação de conhecimentos </w:t>
      </w:r>
      <w:r w:rsidR="0039145E">
        <w:rPr>
          <w:lang w:eastAsia="pt-PT"/>
        </w:rPr>
        <w:t>sobre sinalização e regras de trânsito e interiorização de normas de conduta e comportamentos específicos por parte dos utentes das infraestruturas rodoviárias.</w:t>
      </w:r>
    </w:p>
    <w:p w:rsidR="00E050A0" w:rsidRDefault="00E050A0" w:rsidP="00A83A47">
      <w:pPr>
        <w:spacing w:line="240" w:lineRule="exact"/>
        <w:rPr>
          <w:lang w:eastAsia="pt-PT"/>
        </w:rPr>
      </w:pPr>
    </w:p>
    <w:p w:rsidR="008B15DA" w:rsidRDefault="008B15DA" w:rsidP="00A83A47">
      <w:pPr>
        <w:spacing w:line="240" w:lineRule="exact"/>
        <w:rPr>
          <w:b/>
          <w:lang w:eastAsia="pt-PT"/>
        </w:rPr>
      </w:pPr>
      <w:r w:rsidRPr="008B15DA">
        <w:rPr>
          <w:b/>
          <w:lang w:eastAsia="pt-PT"/>
        </w:rPr>
        <w:t>3 – TEMAS E CONTEÚDOS DO PROJETO:</w:t>
      </w:r>
    </w:p>
    <w:p w:rsidR="00D15D55" w:rsidRPr="008B15DA" w:rsidRDefault="00D15D55" w:rsidP="00A83A47">
      <w:pPr>
        <w:spacing w:line="240" w:lineRule="exact"/>
        <w:rPr>
          <w:b/>
          <w:lang w:eastAsia="pt-PT"/>
        </w:rPr>
      </w:pPr>
    </w:p>
    <w:p w:rsidR="0067188C" w:rsidRDefault="0067188C" w:rsidP="00A83A47">
      <w:pPr>
        <w:spacing w:line="240" w:lineRule="exact"/>
        <w:rPr>
          <w:lang w:eastAsia="pt-PT"/>
        </w:rPr>
      </w:pPr>
      <w:r>
        <w:rPr>
          <w:lang w:eastAsia="pt-PT"/>
        </w:rPr>
        <w:tab/>
        <w:t xml:space="preserve">Face ao presente quadro conceptual estabelecido passam a fixar-se os </w:t>
      </w:r>
      <w:r w:rsidR="00E050A0">
        <w:rPr>
          <w:lang w:eastAsia="pt-PT"/>
        </w:rPr>
        <w:t>temas</w:t>
      </w:r>
      <w:r w:rsidR="00AD577F">
        <w:rPr>
          <w:lang w:eastAsia="pt-PT"/>
        </w:rPr>
        <w:t>, subtemas</w:t>
      </w:r>
      <w:r w:rsidR="00E050A0">
        <w:rPr>
          <w:lang w:eastAsia="pt-PT"/>
        </w:rPr>
        <w:t xml:space="preserve"> e </w:t>
      </w:r>
      <w:r w:rsidR="00707465">
        <w:rPr>
          <w:lang w:eastAsia="pt-PT"/>
        </w:rPr>
        <w:t>conteúdos a abordar no projeto, assim como se sugerem</w:t>
      </w:r>
      <w:r w:rsidR="00BD3177">
        <w:rPr>
          <w:lang w:eastAsia="pt-PT"/>
        </w:rPr>
        <w:t xml:space="preserve"> os dinamizadores de cada grupo de</w:t>
      </w:r>
      <w:r w:rsidR="00707465">
        <w:rPr>
          <w:lang w:eastAsia="pt-PT"/>
        </w:rPr>
        <w:t xml:space="preserve"> conteúdos</w:t>
      </w:r>
      <w:r w:rsidR="00C52069">
        <w:rPr>
          <w:lang w:eastAsia="pt-PT"/>
        </w:rPr>
        <w:t xml:space="preserve"> em causa.</w:t>
      </w:r>
    </w:p>
    <w:p w:rsidR="00986BCE" w:rsidRDefault="00986BCE" w:rsidP="00A83A47">
      <w:pPr>
        <w:spacing w:line="240" w:lineRule="exact"/>
        <w:rPr>
          <w:lang w:eastAsia="pt-PT"/>
        </w:rPr>
      </w:pPr>
    </w:p>
    <w:p w:rsidR="00D15D55" w:rsidRDefault="00D15D55" w:rsidP="00A83A47">
      <w:pPr>
        <w:spacing w:line="240" w:lineRule="exact"/>
        <w:rPr>
          <w:lang w:eastAsia="pt-PT"/>
        </w:rPr>
      </w:pPr>
    </w:p>
    <w:p w:rsidR="00D15D55" w:rsidRDefault="00D15D55" w:rsidP="00A83A47">
      <w:pPr>
        <w:spacing w:line="240" w:lineRule="exact"/>
        <w:rPr>
          <w:lang w:eastAsia="pt-PT"/>
        </w:rPr>
      </w:pPr>
    </w:p>
    <w:p w:rsidR="00D15D55" w:rsidRDefault="00D15D55" w:rsidP="00A83A47">
      <w:pPr>
        <w:spacing w:line="240" w:lineRule="exact"/>
        <w:rPr>
          <w:lang w:eastAsia="pt-PT"/>
        </w:rPr>
      </w:pPr>
    </w:p>
    <w:p w:rsidR="00DB32D6" w:rsidRDefault="00DB32D6" w:rsidP="00A83A47">
      <w:pPr>
        <w:spacing w:line="240" w:lineRule="exact"/>
        <w:rPr>
          <w:lang w:eastAsia="pt-PT"/>
        </w:rPr>
      </w:pPr>
    </w:p>
    <w:tbl>
      <w:tblPr>
        <w:tblStyle w:val="Tabelacomgrelha"/>
        <w:tblW w:w="9889" w:type="dxa"/>
        <w:tblInd w:w="-567" w:type="dxa"/>
        <w:tblLook w:val="04A0" w:firstRow="1" w:lastRow="0" w:firstColumn="1" w:lastColumn="0" w:noHBand="0" w:noVBand="1"/>
      </w:tblPr>
      <w:tblGrid>
        <w:gridCol w:w="1951"/>
        <w:gridCol w:w="2977"/>
        <w:gridCol w:w="4961"/>
      </w:tblGrid>
      <w:tr w:rsidR="00FE13FC" w:rsidTr="00742C34">
        <w:tc>
          <w:tcPr>
            <w:tcW w:w="1951" w:type="dxa"/>
          </w:tcPr>
          <w:p w:rsidR="00FE13FC" w:rsidRPr="00F21ABE" w:rsidRDefault="00FE13FC" w:rsidP="00742C34">
            <w:pPr>
              <w:jc w:val="center"/>
              <w:rPr>
                <w:b/>
                <w:sz w:val="20"/>
                <w:szCs w:val="20"/>
              </w:rPr>
            </w:pPr>
            <w:r w:rsidRPr="00F21ABE"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977" w:type="dxa"/>
          </w:tcPr>
          <w:p w:rsidR="00FE13FC" w:rsidRPr="00DB32D6" w:rsidRDefault="00FE13FC" w:rsidP="00742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</w:t>
            </w:r>
            <w:r w:rsidRPr="00DB32D6"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4961" w:type="dxa"/>
          </w:tcPr>
          <w:p w:rsidR="00FE13FC" w:rsidRPr="00DB32D6" w:rsidRDefault="00FE13FC" w:rsidP="00742C34">
            <w:pPr>
              <w:jc w:val="center"/>
              <w:rPr>
                <w:b/>
                <w:sz w:val="20"/>
                <w:szCs w:val="20"/>
              </w:rPr>
            </w:pPr>
            <w:r w:rsidRPr="00DB32D6">
              <w:rPr>
                <w:b/>
                <w:sz w:val="20"/>
                <w:szCs w:val="20"/>
              </w:rPr>
              <w:t>CONTEÚDOS</w:t>
            </w:r>
          </w:p>
        </w:tc>
      </w:tr>
      <w:tr w:rsidR="00FE13FC" w:rsidTr="00742C34">
        <w:tc>
          <w:tcPr>
            <w:tcW w:w="1951" w:type="dxa"/>
            <w:vMerge w:val="restart"/>
          </w:tcPr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1</w:t>
            </w: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Segurança de Pessoas e Bens</w:t>
            </w:r>
          </w:p>
        </w:tc>
        <w:tc>
          <w:tcPr>
            <w:tcW w:w="2977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O cumprimento de normas e medidas de segurança de pessoas e bens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Default="00FE13FC" w:rsidP="00742C34">
            <w:pPr>
              <w:rPr>
                <w:b/>
                <w:i/>
                <w:sz w:val="16"/>
                <w:szCs w:val="16"/>
              </w:rPr>
            </w:pPr>
          </w:p>
          <w:p w:rsidR="00FE13FC" w:rsidRDefault="00FE13FC" w:rsidP="00742C34">
            <w:pPr>
              <w:rPr>
                <w:b/>
                <w:i/>
                <w:sz w:val="16"/>
                <w:szCs w:val="16"/>
              </w:rPr>
            </w:pPr>
          </w:p>
          <w:p w:rsidR="00FE13FC" w:rsidRDefault="00FE13FC" w:rsidP="00742C34">
            <w:pPr>
              <w:rPr>
                <w:b/>
                <w:i/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NOTA: </w:t>
            </w:r>
            <w:r>
              <w:rPr>
                <w:sz w:val="16"/>
                <w:szCs w:val="16"/>
              </w:rPr>
              <w:t>A desenvolver com o apoio do Serviço de Defesa do Consumidor – SRAS, do IA Saúde RAM e do Serviço Regional de Proteção Civil, IP RAM.</w:t>
            </w: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Pr="00911790" w:rsidRDefault="00FE13FC" w:rsidP="00742C3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11790">
              <w:rPr>
                <w:b/>
                <w:sz w:val="16"/>
                <w:szCs w:val="16"/>
              </w:rPr>
              <w:t xml:space="preserve">- </w:t>
            </w:r>
            <w:r w:rsidR="001426CF" w:rsidRPr="001426CF">
              <w:rPr>
                <w:b/>
                <w:sz w:val="16"/>
                <w:szCs w:val="16"/>
                <w:highlight w:val="yellow"/>
                <w:u w:val="single"/>
              </w:rPr>
              <w:t>SUB</w:t>
            </w:r>
            <w:r w:rsidRPr="001426CF">
              <w:rPr>
                <w:b/>
                <w:sz w:val="16"/>
                <w:szCs w:val="16"/>
                <w:highlight w:val="yellow"/>
                <w:u w:val="single"/>
              </w:rPr>
              <w:t>TEMA ANUAL OBRIGATÓRIO PARA TODOS OS ANOS LETIVOS</w:t>
            </w:r>
          </w:p>
        </w:tc>
        <w:tc>
          <w:tcPr>
            <w:tcW w:w="4961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Regras e procedimentos de segurança em espaços do domínio privado: a casa;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Regras e procedimentos de segurança em espaços do domínio público: a escola, o local de trabalho, os espaços públicos; 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Utilização de equipamentos de proteção individual;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Utilização de equipamentos de segurança em espaços públicos;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Responsabilidade individual na prevenção de acidentes;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Conhecimento dos gestos que salvam uma vida (Alerta 112, massajar e reanimar, desfibrilhar);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Procedimentos de segurança individual e coletiva face a riscos epidémicos: A DENGUE: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-DOENÇA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. Definição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. Sinais e sintomas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. Tratamento e cuidados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. Atuação perante um caso provável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VETOR MOSQUITO </w:t>
            </w:r>
            <w:proofErr w:type="spellStart"/>
            <w:r>
              <w:rPr>
                <w:sz w:val="20"/>
                <w:szCs w:val="20"/>
              </w:rPr>
              <w:t>Aedes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Aegypti</w:t>
            </w:r>
            <w:proofErr w:type="spellEnd"/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. Morfologia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. Ciclo de vida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MEDIDAS DE PREVENÇÃO AMBIENTAL</w:t>
            </w:r>
          </w:p>
          <w:p w:rsidR="00FE13FC" w:rsidRPr="008168BF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MEDIDAS DE PROTEÇÃO INDIVIDUAL</w:t>
            </w:r>
          </w:p>
        </w:tc>
      </w:tr>
      <w:tr w:rsidR="00FE13FC" w:rsidTr="00742C34">
        <w:tc>
          <w:tcPr>
            <w:tcW w:w="1951" w:type="dxa"/>
            <w:vMerge/>
          </w:tcPr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Os riscos naturais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Default="00FE13FC" w:rsidP="00742C34">
            <w:pPr>
              <w:rPr>
                <w:b/>
                <w:sz w:val="16"/>
                <w:szCs w:val="16"/>
              </w:rPr>
            </w:pPr>
          </w:p>
          <w:p w:rsidR="00FE13FC" w:rsidRPr="00DF52B6" w:rsidRDefault="00FE13FC" w:rsidP="00742C34">
            <w:pPr>
              <w:rPr>
                <w:sz w:val="16"/>
                <w:szCs w:val="16"/>
              </w:rPr>
            </w:pPr>
            <w:r w:rsidRPr="00876B03">
              <w:rPr>
                <w:b/>
                <w:sz w:val="16"/>
                <w:szCs w:val="16"/>
              </w:rPr>
              <w:t>NOTA:</w:t>
            </w:r>
            <w:r>
              <w:rPr>
                <w:sz w:val="16"/>
                <w:szCs w:val="16"/>
              </w:rPr>
              <w:t xml:space="preserve"> A desenvolver com o apoio da Associação Insular de Geografia e Serviço Regional de Proteção Civil, IP RAM</w:t>
            </w:r>
          </w:p>
        </w:tc>
        <w:tc>
          <w:tcPr>
            <w:tcW w:w="4961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Identificação de riscos naturais: cheias e inundações, condições meteorológicas adversas (ciclones, tornados, trovoadas, vagas de frio, ondas de calor), sismos, </w:t>
            </w:r>
            <w:proofErr w:type="gramStart"/>
            <w:r>
              <w:rPr>
                <w:sz w:val="20"/>
                <w:szCs w:val="20"/>
              </w:rPr>
              <w:t>secas</w:t>
            </w:r>
            <w:proofErr w:type="gramEnd"/>
            <w:r>
              <w:rPr>
                <w:sz w:val="20"/>
                <w:szCs w:val="20"/>
              </w:rPr>
              <w:t>, acidentes geomorfológicos, incêndios florestais;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Autoproteção e prevenção face aos riscos naturais;</w:t>
            </w:r>
          </w:p>
          <w:p w:rsidR="00FE13FC" w:rsidRPr="00DF52B6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Recomendações gerais de segurança.</w:t>
            </w:r>
          </w:p>
        </w:tc>
      </w:tr>
      <w:tr w:rsidR="00FE13FC" w:rsidTr="00742C34">
        <w:tc>
          <w:tcPr>
            <w:tcW w:w="1951" w:type="dxa"/>
            <w:vMerge/>
          </w:tcPr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Os riscos tecnológicos e os riscos mistos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Default="00FE13FC" w:rsidP="00742C34">
            <w:pPr>
              <w:rPr>
                <w:b/>
                <w:i/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NOTA: </w:t>
            </w:r>
            <w:r>
              <w:rPr>
                <w:sz w:val="16"/>
                <w:szCs w:val="16"/>
              </w:rPr>
              <w:t>A desenvolver com o apoio do</w:t>
            </w:r>
            <w:r w:rsidRPr="00D266B5">
              <w:rPr>
                <w:sz w:val="16"/>
                <w:szCs w:val="16"/>
              </w:rPr>
              <w:t xml:space="preserve"> Serviço Regional de Proteção Civil</w:t>
            </w:r>
            <w:r>
              <w:rPr>
                <w:sz w:val="16"/>
                <w:szCs w:val="16"/>
              </w:rPr>
              <w:t>, IP RAM e da Associação Insular de Geografia.</w:t>
            </w:r>
          </w:p>
          <w:p w:rsidR="00FE13FC" w:rsidRPr="00876B03" w:rsidRDefault="00FE13FC" w:rsidP="00742C3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Identificação de riscos tecnológicos: incêndios em edifícios, marés negras, libertação acidental de agentes químicos ou biológicos, acidentes industriais;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Identificação de riscos mistos: incêndios em zonas florestais;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Autoproteção e prevenção face aos riscos tecnológicos e riscos mistos;</w:t>
            </w:r>
          </w:p>
          <w:p w:rsidR="00FE13FC" w:rsidRPr="008168BF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Recomendações gerais de segurança.</w:t>
            </w:r>
          </w:p>
        </w:tc>
      </w:tr>
      <w:tr w:rsidR="00FE13FC" w:rsidTr="00742C34">
        <w:tc>
          <w:tcPr>
            <w:tcW w:w="1951" w:type="dxa"/>
            <w:vMerge/>
          </w:tcPr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O Plano de Emergência Familiar e o Plano de Prevenção e Emergência das Escolas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Default="00FE13FC" w:rsidP="00742C34">
            <w:pPr>
              <w:rPr>
                <w:b/>
                <w:i/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NOTA:</w:t>
            </w:r>
            <w:r>
              <w:rPr>
                <w:sz w:val="16"/>
                <w:szCs w:val="16"/>
              </w:rPr>
              <w:t xml:space="preserve"> A desenvolver com o </w:t>
            </w:r>
            <w:bookmarkStart w:id="0" w:name="_GoBack"/>
            <w:bookmarkEnd w:id="0"/>
            <w:r>
              <w:rPr>
                <w:sz w:val="16"/>
                <w:szCs w:val="16"/>
              </w:rPr>
              <w:t>apoio do Serviço Regional de Proteção Civil, IP RAM e Serviço Municipal de Proteção Civil.</w:t>
            </w: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Pr="00911790" w:rsidRDefault="00FE13FC" w:rsidP="00742C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1426CF" w:rsidRPr="001426CF">
              <w:rPr>
                <w:b/>
                <w:sz w:val="16"/>
                <w:szCs w:val="16"/>
                <w:highlight w:val="yellow"/>
                <w:u w:val="single"/>
              </w:rPr>
              <w:t>SUB</w:t>
            </w:r>
            <w:r w:rsidRPr="001426CF">
              <w:rPr>
                <w:b/>
                <w:sz w:val="16"/>
                <w:szCs w:val="16"/>
                <w:highlight w:val="yellow"/>
                <w:u w:val="single"/>
              </w:rPr>
              <w:t>TEMA ANUAL OBRIGATÓRIO PARA TODOS OS ANOS LETIVOS</w:t>
            </w:r>
          </w:p>
        </w:tc>
        <w:tc>
          <w:tcPr>
            <w:tcW w:w="4961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Conhecimento do Plano de Emergência Familiar, suas componentes e importância;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Noção de evacuação e de abrigo;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Conhecimento do Plano de Evacuação da Escola: alarmes, caminhos de evacuação, pontos de encontro;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Conhecimento das normas e regras de evacuação;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Conhecimento e interpretação da sinalética de segurança;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Noção de alarme (sinal sonoro) e alerta (112);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Conhecimento básico da utilização dos meios de alarme, alerta e extinção;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Conhecimento e interpretação das plantas de emergência dos edifícios;</w:t>
            </w:r>
          </w:p>
          <w:p w:rsidR="00FE13FC" w:rsidRPr="008168BF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Atitudes assertivas em situações de emergência.</w:t>
            </w:r>
          </w:p>
        </w:tc>
      </w:tr>
      <w:tr w:rsidR="00FE13FC" w:rsidTr="00742C34">
        <w:tc>
          <w:tcPr>
            <w:tcW w:w="1951" w:type="dxa"/>
            <w:vMerge/>
          </w:tcPr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Os agentes da Proteção Civil, emissão de avisos e principais medidas de autoproteção.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Default="00FE13FC" w:rsidP="00742C34">
            <w:pPr>
              <w:rPr>
                <w:b/>
                <w:i/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Default="00FE13FC" w:rsidP="00742C34">
            <w:pPr>
              <w:rPr>
                <w:sz w:val="16"/>
                <w:szCs w:val="16"/>
              </w:rPr>
            </w:pPr>
          </w:p>
          <w:p w:rsidR="00FE13FC" w:rsidRPr="0009331C" w:rsidRDefault="00FE13FC" w:rsidP="00742C34">
            <w:pPr>
              <w:rPr>
                <w:sz w:val="16"/>
                <w:szCs w:val="16"/>
              </w:rPr>
            </w:pPr>
            <w:r w:rsidRPr="0009331C">
              <w:rPr>
                <w:b/>
                <w:sz w:val="16"/>
                <w:szCs w:val="16"/>
              </w:rPr>
              <w:t>NOTA:</w:t>
            </w:r>
            <w:r w:rsidRPr="0009331C">
              <w:rPr>
                <w:sz w:val="16"/>
                <w:szCs w:val="16"/>
              </w:rPr>
              <w:t xml:space="preserve"> A desenvolver com o apoio do Serviço Regional de Proteção Civil, IP RAM</w:t>
            </w:r>
          </w:p>
        </w:tc>
        <w:tc>
          <w:tcPr>
            <w:tcW w:w="4961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Conhecimento dos diferentes agentes da proteção civil: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Autoridade Nacional de Proteção Civil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Serviço Regional de Proteção Civil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Serviços Municipais de Proteção Civil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Corpos de Bombeiros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Forças de Segurança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. Serviço de Emergência Médica Regional (SEMR)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Forças Armadas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Corpo da Polícia Florestal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Conhecimento genérico da estrutura, organização e funcionamento das diversas entidades indicadas para o tema em causa;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Conhecimento das cadeias de comando das referidas entidades;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Conhecimento dos diferentes tipos de avisos meteorológicos: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Níveis/graus (verde, amarelo, laranja)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Razões (precipitação, vento, agitação marítima)</w:t>
            </w:r>
          </w:p>
          <w:p w:rsidR="00FE13FC" w:rsidRPr="008168BF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Conhecimento das principais medidas de autoproteção face aos diferentes níveis de aviso.</w:t>
            </w:r>
          </w:p>
        </w:tc>
      </w:tr>
      <w:tr w:rsidR="00FE13FC" w:rsidTr="00742C34">
        <w:tc>
          <w:tcPr>
            <w:tcW w:w="1951" w:type="dxa"/>
          </w:tcPr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2</w:t>
            </w: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Segurança Alimentar</w:t>
            </w:r>
          </w:p>
        </w:tc>
        <w:tc>
          <w:tcPr>
            <w:tcW w:w="2977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A higiene e segurança alimentar 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Pr="003076C3" w:rsidRDefault="00FE13FC" w:rsidP="00742C34">
            <w:pPr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 xml:space="preserve">*  </w:t>
            </w:r>
            <w:r w:rsidRPr="003076C3">
              <w:rPr>
                <w:b/>
                <w:i/>
                <w:sz w:val="16"/>
                <w:szCs w:val="16"/>
              </w:rPr>
              <w:t>Subtema</w:t>
            </w:r>
            <w:proofErr w:type="gramEnd"/>
            <w:r w:rsidRPr="003076C3">
              <w:rPr>
                <w:b/>
                <w:i/>
                <w:sz w:val="16"/>
                <w:szCs w:val="16"/>
              </w:rPr>
              <w:t xml:space="preserve"> a dinamizar pelo</w:t>
            </w:r>
            <w:r>
              <w:rPr>
                <w:b/>
                <w:i/>
                <w:sz w:val="16"/>
                <w:szCs w:val="16"/>
              </w:rPr>
              <w:t xml:space="preserve"> DS, </w:t>
            </w:r>
            <w:r w:rsidRPr="003076C3">
              <w:rPr>
                <w:b/>
                <w:i/>
                <w:sz w:val="16"/>
                <w:szCs w:val="16"/>
              </w:rPr>
              <w:t xml:space="preserve"> DT</w:t>
            </w:r>
            <w:r>
              <w:rPr>
                <w:b/>
                <w:i/>
                <w:sz w:val="16"/>
                <w:szCs w:val="16"/>
              </w:rPr>
              <w:t xml:space="preserve"> ou pelo docente responsável pela Rede de Bufetes Saudáveis </w:t>
            </w:r>
          </w:p>
        </w:tc>
        <w:tc>
          <w:tcPr>
            <w:tcW w:w="4961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Abordagem dos aspetos essenciais: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Higiene pessoal;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Higiene e segurança das instalações;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Higiene e segurança dos equipamentos, ferramentas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superfícies</w:t>
            </w:r>
            <w:proofErr w:type="gramEnd"/>
            <w:r>
              <w:rPr>
                <w:sz w:val="20"/>
                <w:szCs w:val="20"/>
              </w:rPr>
              <w:t xml:space="preserve"> de trabalho;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Higiene e segurança dos processos;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Limpeza e desinfeção;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Aquisição de produtos alimentares.</w:t>
            </w:r>
          </w:p>
        </w:tc>
      </w:tr>
      <w:tr w:rsidR="00FE13FC" w:rsidTr="00742C34">
        <w:tc>
          <w:tcPr>
            <w:tcW w:w="1951" w:type="dxa"/>
          </w:tcPr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3</w:t>
            </w: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Segurança Rodoviária</w:t>
            </w:r>
          </w:p>
          <w:p w:rsidR="00FE13FC" w:rsidRDefault="00FE13FC" w:rsidP="00742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 educação rodoviária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</w:p>
          <w:p w:rsidR="00FE13FC" w:rsidRPr="003076C3" w:rsidRDefault="00FE13FC" w:rsidP="00742C34">
            <w:pPr>
              <w:rPr>
                <w:b/>
                <w:sz w:val="16"/>
                <w:szCs w:val="16"/>
              </w:rPr>
            </w:pPr>
            <w:r w:rsidRPr="003076C3">
              <w:rPr>
                <w:b/>
                <w:sz w:val="16"/>
                <w:szCs w:val="16"/>
              </w:rPr>
              <w:t xml:space="preserve">* </w:t>
            </w:r>
            <w:r w:rsidRPr="003076C3">
              <w:rPr>
                <w:b/>
                <w:i/>
                <w:sz w:val="16"/>
                <w:szCs w:val="16"/>
              </w:rPr>
              <w:t>S</w:t>
            </w:r>
            <w:r>
              <w:rPr>
                <w:b/>
                <w:i/>
                <w:sz w:val="16"/>
                <w:szCs w:val="16"/>
              </w:rPr>
              <w:t>ubtema a dinamizar pelo DS do</w:t>
            </w:r>
            <w:r w:rsidRPr="003076C3">
              <w:rPr>
                <w:b/>
                <w:i/>
                <w:sz w:val="16"/>
                <w:szCs w:val="16"/>
              </w:rPr>
              <w:t xml:space="preserve"> estabelecimento ou pelo responsável pelo projeto de Segurança Rodoviária da escola</w:t>
            </w:r>
          </w:p>
        </w:tc>
        <w:tc>
          <w:tcPr>
            <w:tcW w:w="4961" w:type="dxa"/>
          </w:tcPr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Abordagem dos aspetos essenciais: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Informação síntese sobre sinalização de trânsito;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Informação síntese sobre </w:t>
            </w:r>
            <w:r w:rsidRPr="0039145E">
              <w:rPr>
                <w:sz w:val="20"/>
                <w:szCs w:val="20"/>
              </w:rPr>
              <w:t>regras</w:t>
            </w:r>
            <w:r>
              <w:rPr>
                <w:sz w:val="20"/>
                <w:szCs w:val="20"/>
              </w:rPr>
              <w:t xml:space="preserve"> de trânsito;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Regras de segurança para peões;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Regras de segurança para veículos de duas rodas </w:t>
            </w:r>
            <w:proofErr w:type="gramStart"/>
            <w:r>
              <w:rPr>
                <w:sz w:val="20"/>
                <w:szCs w:val="20"/>
              </w:rPr>
              <w:t>com</w:t>
            </w:r>
            <w:proofErr w:type="gramEnd"/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sem motor;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Regras de segurança em túneis rodoviários;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Utilização de dispositivos de segurança;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Condução sob o efeito do álcool ou drogas;</w:t>
            </w:r>
          </w:p>
          <w:p w:rsidR="00FE13FC" w:rsidRDefault="00FE13FC" w:rsidP="0074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 Prestação de socorro às vítimas de acidente.</w:t>
            </w:r>
          </w:p>
        </w:tc>
      </w:tr>
    </w:tbl>
    <w:p w:rsidR="00B26747" w:rsidRDefault="00B26747" w:rsidP="00367681">
      <w:pPr>
        <w:rPr>
          <w:color w:val="FF0000"/>
        </w:rPr>
      </w:pPr>
    </w:p>
    <w:p w:rsidR="00FE13FC" w:rsidRPr="006B48C2" w:rsidRDefault="00FE13FC" w:rsidP="00367681">
      <w:pPr>
        <w:rPr>
          <w:color w:val="FF0000"/>
        </w:rPr>
      </w:pPr>
    </w:p>
    <w:p w:rsidR="00CC0032" w:rsidRPr="00161FB6" w:rsidRDefault="007A5767" w:rsidP="00161FB6">
      <w:pPr>
        <w:pStyle w:val="PargrafodaLista"/>
        <w:numPr>
          <w:ilvl w:val="0"/>
          <w:numId w:val="10"/>
        </w:numPr>
        <w:rPr>
          <w:b/>
        </w:rPr>
      </w:pPr>
      <w:r w:rsidRPr="00161FB6">
        <w:rPr>
          <w:b/>
        </w:rPr>
        <w:t xml:space="preserve">– </w:t>
      </w:r>
      <w:r w:rsidR="006B48C2" w:rsidRPr="00161FB6">
        <w:rPr>
          <w:b/>
        </w:rPr>
        <w:t>PROPO</w:t>
      </w:r>
      <w:r w:rsidR="00216756">
        <w:rPr>
          <w:b/>
        </w:rPr>
        <w:t>STA METODOLÓGICA</w:t>
      </w:r>
      <w:r w:rsidR="006B48C2" w:rsidRPr="00161FB6">
        <w:rPr>
          <w:b/>
        </w:rPr>
        <w:t>:</w:t>
      </w:r>
    </w:p>
    <w:p w:rsidR="00E30987" w:rsidRDefault="00CC0032" w:rsidP="00CC0032">
      <w:pPr>
        <w:ind w:firstLine="360"/>
      </w:pPr>
      <w:r w:rsidRPr="0067494A">
        <w:t>Considerando os temas atrás indicados e conteúdos propostos para o projeto de Educação para a Seg</w:t>
      </w:r>
      <w:r w:rsidR="009124F1">
        <w:t xml:space="preserve">urança e Prevenção de Riscos, sugerimos como </w:t>
      </w:r>
      <w:r w:rsidRPr="0067494A">
        <w:t>metodol</w:t>
      </w:r>
      <w:r w:rsidR="00913E15">
        <w:t>ogia que se configura</w:t>
      </w:r>
      <w:r w:rsidR="009124F1">
        <w:t xml:space="preserve"> adequada, a abordagem num modelo em espiral para alguns conteúdos que </w:t>
      </w:r>
      <w:r w:rsidR="009124F1" w:rsidRPr="00913E15">
        <w:rPr>
          <w:b/>
        </w:rPr>
        <w:t xml:space="preserve">devem ser </w:t>
      </w:r>
      <w:r w:rsidRPr="00913E15">
        <w:rPr>
          <w:b/>
        </w:rPr>
        <w:t xml:space="preserve">sistematicamente </w:t>
      </w:r>
      <w:r w:rsidR="009124F1" w:rsidRPr="00913E15">
        <w:rPr>
          <w:b/>
        </w:rPr>
        <w:t>revisitados e</w:t>
      </w:r>
      <w:r w:rsidR="00F62755" w:rsidRPr="00913E15">
        <w:rPr>
          <w:b/>
        </w:rPr>
        <w:t>m todos os anos letivos</w:t>
      </w:r>
      <w:r w:rsidR="009124F1">
        <w:t>: é o caso dos subtemas 1 e 4</w:t>
      </w:r>
      <w:r w:rsidR="00F62755">
        <w:t xml:space="preserve"> (O CUMPRIMENTO DE NORMAS E MEDIDAS DE SEGURANÇA DE PESSOAS E BENS</w:t>
      </w:r>
      <w:r w:rsidR="00913E15">
        <w:t>; O PLANO DE EMERGÊNCIA FAMILIAR E O PLANO DE PREVENÇÃO E EMERGÊNCIA DAS ESCOLAS</w:t>
      </w:r>
      <w:r w:rsidR="00F62755">
        <w:t xml:space="preserve">) que </w:t>
      </w:r>
      <w:r w:rsidR="00216756">
        <w:t xml:space="preserve">devem ser extensíveis </w:t>
      </w:r>
      <w:r w:rsidR="00F62755">
        <w:t>a todos os anos de escolaridade</w:t>
      </w:r>
      <w:r w:rsidRPr="0067494A">
        <w:t xml:space="preserve">, compatibilizando o seu aprofundamento progressivo e consequente complexidade com os níveis etários dos alunos e correspondentes níveis de maturidade. </w:t>
      </w:r>
    </w:p>
    <w:p w:rsidR="00F62755" w:rsidRDefault="00F62755" w:rsidP="00CC0032">
      <w:pPr>
        <w:ind w:firstLine="360"/>
      </w:pPr>
      <w:r>
        <w:t xml:space="preserve">Para os restantes subtemas do projeto propõe-se uma metodologia de abordagem sequencial com matérias a especificar por cada estabelecimento/Delegado de Segurança, para cada ano letivo, conforme planificação de trabalho que vierem a realizar. </w:t>
      </w:r>
    </w:p>
    <w:p w:rsidR="00216756" w:rsidRDefault="00CC0032" w:rsidP="00CC0032">
      <w:pPr>
        <w:ind w:firstLine="360"/>
      </w:pPr>
      <w:r w:rsidRPr="0067494A">
        <w:t>Propõe-se, também, que os três grandes temas presentes no projeto</w:t>
      </w:r>
      <w:r w:rsidR="00E076D8" w:rsidRPr="0067494A">
        <w:t>, designa</w:t>
      </w:r>
      <w:r w:rsidR="0038005C">
        <w:t xml:space="preserve">damente </w:t>
      </w:r>
      <w:r w:rsidR="008F580E">
        <w:t>“</w:t>
      </w:r>
      <w:r w:rsidR="0038005C">
        <w:t>Segurança de Pessoas e B</w:t>
      </w:r>
      <w:r w:rsidR="00E076D8" w:rsidRPr="0067494A">
        <w:t>ens</w:t>
      </w:r>
      <w:r w:rsidR="008F580E">
        <w:t>”</w:t>
      </w:r>
      <w:r w:rsidR="00E076D8" w:rsidRPr="0067494A">
        <w:t xml:space="preserve">, </w:t>
      </w:r>
      <w:r w:rsidR="008F580E">
        <w:t>“</w:t>
      </w:r>
      <w:r w:rsidR="00E076D8" w:rsidRPr="0067494A">
        <w:t>Segurança Alimentar</w:t>
      </w:r>
      <w:r w:rsidR="008F580E">
        <w:t>”</w:t>
      </w:r>
      <w:r w:rsidR="00E076D8" w:rsidRPr="0067494A">
        <w:t xml:space="preserve"> e </w:t>
      </w:r>
      <w:r w:rsidR="008F580E">
        <w:t>“</w:t>
      </w:r>
      <w:r w:rsidR="00E076D8" w:rsidRPr="0067494A">
        <w:t>Segurança Rodoviária</w:t>
      </w:r>
      <w:r w:rsidR="008F580E">
        <w:t>”</w:t>
      </w:r>
      <w:r w:rsidR="00E076D8" w:rsidRPr="0067494A">
        <w:t xml:space="preserve"> sejam desenvolvidos </w:t>
      </w:r>
      <w:r w:rsidR="00216756">
        <w:t>pelo delegado de segurança do estabelecimento,</w:t>
      </w:r>
      <w:r w:rsidR="000B7F96">
        <w:t xml:space="preserve"> podendo</w:t>
      </w:r>
      <w:r w:rsidR="00216756">
        <w:t>, eventualmente,</w:t>
      </w:r>
      <w:r w:rsidR="000B7F96">
        <w:t xml:space="preserve"> recorrer-se a outros </w:t>
      </w:r>
      <w:r w:rsidR="00E076D8" w:rsidRPr="0067494A">
        <w:t xml:space="preserve">docentes consoante a respetiva formação específica e sensibilidade pessoal para os conteúdos em causa. </w:t>
      </w:r>
    </w:p>
    <w:p w:rsidR="00913E15" w:rsidRDefault="00913E15" w:rsidP="00CC0032">
      <w:pPr>
        <w:ind w:firstLine="360"/>
      </w:pPr>
      <w:r>
        <w:t xml:space="preserve">Considerando que os conteúdos propostos no presente projeto se destinam sobretudo aos alunos do 1.º ao 4.º ano, as crianças do pré-escolar </w:t>
      </w:r>
      <w:r w:rsidR="00347AE6">
        <w:t xml:space="preserve">não deverão ser preteridas neste </w:t>
      </w:r>
      <w:r w:rsidR="00347AE6">
        <w:lastRenderedPageBreak/>
        <w:t xml:space="preserve">processo de sensibilização. No entanto e face aos níveis etários em consideração, em relação ao pré-escolar não se pretendem abordagens conceptuais, mas </w:t>
      </w:r>
      <w:r w:rsidR="00347AE6" w:rsidRPr="00A268F3">
        <w:t xml:space="preserve">apenas </w:t>
      </w:r>
      <w:r w:rsidR="00A268F3" w:rsidRPr="00A268F3">
        <w:t>iniciativ</w:t>
      </w:r>
      <w:r w:rsidR="00347AE6" w:rsidRPr="00A268F3">
        <w:t>as</w:t>
      </w:r>
      <w:r w:rsidR="00347AE6">
        <w:t xml:space="preserve"> de sensibilização e treino no que diz respeito ao Plano de Evacuação do estabelecimento.</w:t>
      </w:r>
    </w:p>
    <w:p w:rsidR="00FE13FC" w:rsidRPr="002A5B5C" w:rsidRDefault="00347AE6" w:rsidP="00347AE6">
      <w:pPr>
        <w:ind w:firstLine="360"/>
      </w:pPr>
      <w:r>
        <w:t>Em síntese e r</w:t>
      </w:r>
      <w:r w:rsidR="00573239" w:rsidRPr="002A5B5C">
        <w:t xml:space="preserve">elativamente </w:t>
      </w:r>
      <w:r w:rsidR="002A5B5C" w:rsidRPr="002A5B5C">
        <w:t>aos temas e subtemas a abordar em cada ano letivo, propomos:</w:t>
      </w:r>
    </w:p>
    <w:p w:rsidR="00DB4778" w:rsidRDefault="00DB4778" w:rsidP="00CC0032">
      <w:pPr>
        <w:ind w:firstLine="360"/>
      </w:pPr>
    </w:p>
    <w:tbl>
      <w:tblPr>
        <w:tblStyle w:val="Tabelacomgrelha1"/>
        <w:tblW w:w="893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064"/>
        <w:gridCol w:w="1204"/>
        <w:gridCol w:w="1276"/>
        <w:gridCol w:w="1276"/>
        <w:gridCol w:w="1275"/>
      </w:tblGrid>
      <w:tr w:rsidR="002A5B5C" w:rsidRPr="002A5B5C" w:rsidTr="00F62755">
        <w:trPr>
          <w:jc w:val="center"/>
        </w:trPr>
        <w:tc>
          <w:tcPr>
            <w:tcW w:w="1277" w:type="dxa"/>
            <w:vMerge w:val="restart"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b/>
                <w:sz w:val="16"/>
                <w:szCs w:val="16"/>
              </w:rPr>
              <w:t>FORMAÇÃO PESSOAL E SOCIAL</w:t>
            </w:r>
          </w:p>
        </w:tc>
        <w:tc>
          <w:tcPr>
            <w:tcW w:w="1559" w:type="dxa"/>
            <w:vMerge w:val="restart"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b/>
                <w:sz w:val="16"/>
                <w:szCs w:val="16"/>
              </w:rPr>
              <w:t>DIMENSÕES</w:t>
            </w:r>
            <w:r w:rsidR="00743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PROJETO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ÁREA UNIFICADORA:</w:t>
            </w:r>
          </w:p>
          <w:p w:rsidR="002A5B5C" w:rsidRPr="002A5B5C" w:rsidRDefault="002A5B5C" w:rsidP="00FF67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COMPROMETIMENTO DOS PAIS </w:t>
            </w:r>
            <w:proofErr w:type="gramStart"/>
            <w:r w:rsidRPr="002A5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gramEnd"/>
          </w:p>
          <w:p w:rsidR="002A5B5C" w:rsidRPr="002A5B5C" w:rsidRDefault="002A5B5C" w:rsidP="00FF67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ENC. DE EDUCAÇÃO</w:t>
            </w:r>
          </w:p>
        </w:tc>
        <w:tc>
          <w:tcPr>
            <w:tcW w:w="5031" w:type="dxa"/>
            <w:gridSpan w:val="4"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PREVISÃO DE</w:t>
            </w:r>
          </w:p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SUBTEMAS POR ANO DE ESCOLARIDADE</w:t>
            </w:r>
          </w:p>
        </w:tc>
      </w:tr>
      <w:tr w:rsidR="002A5B5C" w:rsidRPr="002A5B5C" w:rsidTr="00F62755">
        <w:trPr>
          <w:trHeight w:val="258"/>
          <w:jc w:val="center"/>
        </w:trPr>
        <w:tc>
          <w:tcPr>
            <w:tcW w:w="1277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1.º</w:t>
            </w:r>
          </w:p>
        </w:tc>
        <w:tc>
          <w:tcPr>
            <w:tcW w:w="1276" w:type="dxa"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2.º</w:t>
            </w:r>
          </w:p>
        </w:tc>
        <w:tc>
          <w:tcPr>
            <w:tcW w:w="1276" w:type="dxa"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3.º</w:t>
            </w:r>
          </w:p>
        </w:tc>
        <w:tc>
          <w:tcPr>
            <w:tcW w:w="1275" w:type="dxa"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4.º</w:t>
            </w:r>
          </w:p>
        </w:tc>
      </w:tr>
      <w:tr w:rsidR="002A5B5C" w:rsidRPr="002A5B5C" w:rsidTr="00F62755">
        <w:trPr>
          <w:jc w:val="center"/>
        </w:trPr>
        <w:tc>
          <w:tcPr>
            <w:tcW w:w="1277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E13FC" w:rsidRPr="000343F6" w:rsidRDefault="00FE13FC" w:rsidP="00FE1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F6">
              <w:rPr>
                <w:rFonts w:ascii="Times New Roman" w:hAnsi="Times New Roman" w:cs="Times New Roman"/>
                <w:sz w:val="16"/>
                <w:szCs w:val="16"/>
              </w:rPr>
              <w:t>1 – Educação para a Segurança e Prevenção de Riscos</w:t>
            </w:r>
          </w:p>
          <w:p w:rsidR="002A5B5C" w:rsidRPr="000343F6" w:rsidRDefault="00FE13FC" w:rsidP="00FE1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3F6">
              <w:rPr>
                <w:rFonts w:ascii="Times New Roman" w:hAnsi="Times New Roman" w:cs="Times New Roman"/>
                <w:b/>
                <w:sz w:val="16"/>
                <w:szCs w:val="16"/>
              </w:rPr>
              <w:t>(Obrigatoriamente o primeiro Projeto a abordar)</w:t>
            </w:r>
          </w:p>
        </w:tc>
        <w:tc>
          <w:tcPr>
            <w:tcW w:w="1064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B5C" w:rsidRPr="002A5B5C" w:rsidRDefault="002A5B5C" w:rsidP="002A5B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Somente Subtema 1 e 4</w:t>
            </w:r>
          </w:p>
          <w:p w:rsidR="002A5B5C" w:rsidRPr="00F62755" w:rsidRDefault="002A5B5C" w:rsidP="002A5B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55">
              <w:rPr>
                <w:rFonts w:ascii="Times New Roman" w:hAnsi="Times New Roman" w:cs="Times New Roman"/>
                <w:b/>
                <w:sz w:val="16"/>
                <w:szCs w:val="16"/>
              </w:rPr>
              <w:t>(Obrigatórios)</w:t>
            </w:r>
          </w:p>
          <w:p w:rsidR="002A5B5C" w:rsidRPr="00F62755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B5C" w:rsidRDefault="002A5B5C" w:rsidP="002A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Subtemas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4 </w:t>
            </w:r>
            <w:r w:rsidRPr="00F62755">
              <w:rPr>
                <w:rFonts w:ascii="Times New Roman" w:hAnsi="Times New Roman" w:cs="Times New Roman"/>
                <w:b/>
                <w:sz w:val="16"/>
                <w:szCs w:val="16"/>
              </w:rPr>
              <w:t>(Obrigatórios)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5B5C" w:rsidRDefault="002A5B5C" w:rsidP="002A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B5C" w:rsidRPr="002A5B5C" w:rsidRDefault="002A5B5C" w:rsidP="002A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Subtemas 2,3,5,6 (em função da especificidade do estabelecimento e do Projeto Educativo de Escola)</w:t>
            </w:r>
          </w:p>
        </w:tc>
        <w:tc>
          <w:tcPr>
            <w:tcW w:w="1276" w:type="dxa"/>
            <w:vMerge w:val="restart"/>
            <w:vAlign w:val="center"/>
          </w:tcPr>
          <w:p w:rsidR="002A5B5C" w:rsidRDefault="002A5B5C" w:rsidP="002A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B5C" w:rsidRDefault="002A5B5C" w:rsidP="002A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B5C" w:rsidRDefault="002A5B5C" w:rsidP="002A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Subtemas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4 </w:t>
            </w:r>
            <w:r w:rsidRPr="00F62755">
              <w:rPr>
                <w:rFonts w:ascii="Times New Roman" w:hAnsi="Times New Roman" w:cs="Times New Roman"/>
                <w:b/>
                <w:sz w:val="16"/>
                <w:szCs w:val="16"/>
              </w:rPr>
              <w:t>(Obrigatórios);</w:t>
            </w:r>
          </w:p>
          <w:p w:rsidR="002A5B5C" w:rsidRDefault="002A5B5C" w:rsidP="002A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B5C" w:rsidRPr="002A5B5C" w:rsidRDefault="002A5B5C" w:rsidP="002A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Subtemas 2,3,5,6 (em função da especificidade do estabelecimento e do Projeto Educativo de Escola)</w:t>
            </w:r>
          </w:p>
        </w:tc>
        <w:tc>
          <w:tcPr>
            <w:tcW w:w="1275" w:type="dxa"/>
            <w:vMerge w:val="restart"/>
            <w:vAlign w:val="center"/>
          </w:tcPr>
          <w:p w:rsidR="002A5B5C" w:rsidRPr="002A5B5C" w:rsidRDefault="002A5B5C" w:rsidP="002A5B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Somente Subtema 1 e 4</w:t>
            </w:r>
          </w:p>
          <w:p w:rsidR="002A5B5C" w:rsidRPr="00F62755" w:rsidRDefault="002A5B5C" w:rsidP="002A5B5C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62755">
              <w:rPr>
                <w:rFonts w:ascii="Times New Roman" w:hAnsi="Times New Roman" w:cs="Times New Roman"/>
                <w:b/>
                <w:sz w:val="16"/>
                <w:szCs w:val="16"/>
              </w:rPr>
              <w:t>(Obrigatórios)</w:t>
            </w:r>
          </w:p>
        </w:tc>
      </w:tr>
      <w:tr w:rsidR="002A5B5C" w:rsidRPr="002A5B5C" w:rsidTr="00F62755">
        <w:trPr>
          <w:trHeight w:val="586"/>
          <w:jc w:val="center"/>
        </w:trPr>
        <w:tc>
          <w:tcPr>
            <w:tcW w:w="1277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B5C" w:rsidRPr="002A5B5C" w:rsidRDefault="002A5B5C" w:rsidP="00FF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2 – …</w:t>
            </w:r>
          </w:p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B5C" w:rsidRPr="002A5B5C" w:rsidTr="00F62755">
        <w:trPr>
          <w:trHeight w:val="586"/>
          <w:jc w:val="center"/>
        </w:trPr>
        <w:tc>
          <w:tcPr>
            <w:tcW w:w="1277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3 – …</w:t>
            </w:r>
          </w:p>
        </w:tc>
        <w:tc>
          <w:tcPr>
            <w:tcW w:w="1064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A5B5C" w:rsidRPr="002A5B5C" w:rsidTr="00F62755">
        <w:trPr>
          <w:trHeight w:val="586"/>
          <w:jc w:val="center"/>
        </w:trPr>
        <w:tc>
          <w:tcPr>
            <w:tcW w:w="1277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B5C">
              <w:rPr>
                <w:rFonts w:ascii="Times New Roman" w:hAnsi="Times New Roman" w:cs="Times New Roman"/>
                <w:sz w:val="16"/>
                <w:szCs w:val="16"/>
              </w:rPr>
              <w:t>4 - …</w:t>
            </w:r>
          </w:p>
        </w:tc>
        <w:tc>
          <w:tcPr>
            <w:tcW w:w="1064" w:type="dxa"/>
            <w:vMerge/>
            <w:vAlign w:val="center"/>
          </w:tcPr>
          <w:p w:rsidR="002A5B5C" w:rsidRPr="002A5B5C" w:rsidRDefault="002A5B5C" w:rsidP="00FF6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A5B5C" w:rsidRPr="002A5B5C" w:rsidRDefault="002A5B5C" w:rsidP="00FF67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D1B5A" w:rsidRDefault="004D1B5A" w:rsidP="004D1B5A">
      <w:pPr>
        <w:ind w:left="360"/>
        <w:rPr>
          <w:b/>
        </w:rPr>
      </w:pPr>
    </w:p>
    <w:p w:rsidR="00FF674D" w:rsidRDefault="00FF674D" w:rsidP="004D1B5A">
      <w:pPr>
        <w:ind w:left="360"/>
        <w:rPr>
          <w:b/>
        </w:rPr>
      </w:pPr>
    </w:p>
    <w:p w:rsidR="00FF674D" w:rsidRDefault="00FF674D" w:rsidP="00FE13FC">
      <w:pPr>
        <w:rPr>
          <w:b/>
        </w:rPr>
      </w:pPr>
    </w:p>
    <w:p w:rsidR="007A5767" w:rsidRPr="00511464" w:rsidRDefault="006B48C2" w:rsidP="007A5767">
      <w:pPr>
        <w:pStyle w:val="PargrafodaLista"/>
        <w:numPr>
          <w:ilvl w:val="0"/>
          <w:numId w:val="10"/>
        </w:numPr>
        <w:rPr>
          <w:b/>
        </w:rPr>
      </w:pPr>
      <w:r w:rsidRPr="00161FB6">
        <w:rPr>
          <w:b/>
        </w:rPr>
        <w:t xml:space="preserve">- </w:t>
      </w:r>
      <w:r w:rsidR="007A5767" w:rsidRPr="00161FB6">
        <w:rPr>
          <w:b/>
        </w:rPr>
        <w:t>OPERACIONALIZAÇÃO DO PROJETO:</w:t>
      </w:r>
    </w:p>
    <w:p w:rsidR="00511464" w:rsidRPr="007A7937" w:rsidRDefault="00511464" w:rsidP="00511464">
      <w:pPr>
        <w:ind w:firstLine="360"/>
      </w:pPr>
      <w:r w:rsidRPr="007A7937">
        <w:t>A operacionalização do presente projeto de Educação para a Segurança e Prevenção de Riscos</w:t>
      </w:r>
      <w:r>
        <w:t xml:space="preserve"> </w:t>
      </w:r>
      <w:r w:rsidRPr="00511464">
        <w:t>faz-se, no 1º ciclo do ensino</w:t>
      </w:r>
      <w:r w:rsidRPr="007A7937">
        <w:t xml:space="preserve"> básico, da forma que se especifica:</w:t>
      </w:r>
    </w:p>
    <w:p w:rsidR="00511464" w:rsidRDefault="00511464" w:rsidP="00511464">
      <w:pPr>
        <w:pStyle w:val="PargrafodaLista"/>
        <w:numPr>
          <w:ilvl w:val="0"/>
          <w:numId w:val="8"/>
        </w:numPr>
      </w:pPr>
      <w:r w:rsidRPr="007A7937">
        <w:t xml:space="preserve">Através da figura do Delegado de Segurança </w:t>
      </w:r>
      <w:r w:rsidR="001E5FDB">
        <w:t xml:space="preserve">(DS) </w:t>
      </w:r>
      <w:r w:rsidRPr="007A7937">
        <w:t xml:space="preserve">criada nos estabelecimentos de </w:t>
      </w:r>
      <w:r>
        <w:t xml:space="preserve">educação e </w:t>
      </w:r>
      <w:r w:rsidRPr="007A7937">
        <w:t>que deve dinamizar a maioria dos conteúdos previstos</w:t>
      </w:r>
      <w:r w:rsidR="008D64AA">
        <w:t>, conforme Perfil de Função definido em anexo</w:t>
      </w:r>
      <w:r w:rsidRPr="007A7937">
        <w:t>;</w:t>
      </w:r>
    </w:p>
    <w:p w:rsidR="002A5B5C" w:rsidRPr="00C76050" w:rsidRDefault="002A5B5C" w:rsidP="00511464">
      <w:pPr>
        <w:pStyle w:val="PargrafodaLista"/>
        <w:numPr>
          <w:ilvl w:val="0"/>
          <w:numId w:val="8"/>
        </w:numPr>
      </w:pPr>
      <w:r w:rsidRPr="00C76050">
        <w:t>No horário dos alunos:</w:t>
      </w:r>
    </w:p>
    <w:p w:rsidR="00773839" w:rsidRDefault="00773839" w:rsidP="00773839">
      <w:pPr>
        <w:pStyle w:val="PargrafodaLista"/>
      </w:pPr>
      <w:r w:rsidRPr="002A5B5C">
        <w:t>- Aplicável preferencialmente nas horas de enriquecimento curricular</w:t>
      </w:r>
      <w:r>
        <w:t xml:space="preserve"> em regime de coadjuvação, particularmente em OTL, Biblioteca, Educação Física ou TIC, em função da disponibilidade da escola e do subtema/conteúdos a ser veiculados aos alunos.</w:t>
      </w:r>
    </w:p>
    <w:p w:rsidR="00773839" w:rsidRDefault="00773839" w:rsidP="00773839">
      <w:pPr>
        <w:pStyle w:val="PargrafodaLista"/>
      </w:pPr>
      <w:r>
        <w:t>- Aplicável ainda na componente curricular, designadamente no Estudo do Meio, também em regime de coadjuvação.</w:t>
      </w:r>
    </w:p>
    <w:p w:rsidR="00773839" w:rsidRDefault="00773839" w:rsidP="00511464">
      <w:pPr>
        <w:pStyle w:val="PargrafodaLista"/>
        <w:numPr>
          <w:ilvl w:val="0"/>
          <w:numId w:val="8"/>
        </w:numPr>
      </w:pPr>
      <w:r>
        <w:t>No horário dos professores:</w:t>
      </w:r>
    </w:p>
    <w:p w:rsidR="00C76050" w:rsidRDefault="00773839" w:rsidP="00773839">
      <w:pPr>
        <w:pStyle w:val="PargrafodaLista"/>
        <w:rPr>
          <w:color w:val="000000" w:themeColor="text1"/>
        </w:rPr>
      </w:pPr>
      <w:r>
        <w:t xml:space="preserve">- Alocar para o cargo de delegado de </w:t>
      </w:r>
      <w:r w:rsidR="000343F6">
        <w:t>segurança os professores que le</w:t>
      </w:r>
      <w:r>
        <w:t xml:space="preserve">cionam as </w:t>
      </w:r>
      <w:r w:rsidRPr="006646D2">
        <w:rPr>
          <w:color w:val="000000" w:themeColor="text1"/>
        </w:rPr>
        <w:t>áreas de enriquecimento curricular, preferencialmente com o objetivo de completar os respetivos horários, at</w:t>
      </w:r>
      <w:r w:rsidR="00FE13FC" w:rsidRPr="006646D2">
        <w:rPr>
          <w:color w:val="000000" w:themeColor="text1"/>
        </w:rPr>
        <w:t xml:space="preserve">é ao limite de </w:t>
      </w:r>
      <w:r w:rsidR="00FE13FC" w:rsidRPr="00C76050">
        <w:rPr>
          <w:b/>
          <w:color w:val="000000" w:themeColor="text1"/>
        </w:rPr>
        <w:t>2 tempos</w:t>
      </w:r>
      <w:r w:rsidR="00FE13FC" w:rsidRPr="006646D2">
        <w:rPr>
          <w:color w:val="000000" w:themeColor="text1"/>
        </w:rPr>
        <w:t xml:space="preserve"> let</w:t>
      </w:r>
      <w:r w:rsidR="006646D2">
        <w:rPr>
          <w:color w:val="000000" w:themeColor="text1"/>
        </w:rPr>
        <w:t>ivos em escolas até 6 turmas</w:t>
      </w:r>
      <w:r w:rsidR="00347AE6">
        <w:rPr>
          <w:color w:val="000000" w:themeColor="text1"/>
        </w:rPr>
        <w:t xml:space="preserve"> de 1.º ciclo</w:t>
      </w:r>
      <w:r w:rsidR="006646D2">
        <w:rPr>
          <w:color w:val="000000" w:themeColor="text1"/>
        </w:rPr>
        <w:t xml:space="preserve">, </w:t>
      </w:r>
      <w:r w:rsidR="00FE13FC" w:rsidRPr="006646D2">
        <w:rPr>
          <w:color w:val="000000" w:themeColor="text1"/>
        </w:rPr>
        <w:t>até</w:t>
      </w:r>
      <w:r w:rsidR="006646D2">
        <w:rPr>
          <w:color w:val="000000" w:themeColor="text1"/>
        </w:rPr>
        <w:t xml:space="preserve"> </w:t>
      </w:r>
      <w:r w:rsidR="006646D2" w:rsidRPr="00C76050">
        <w:rPr>
          <w:b/>
          <w:color w:val="000000" w:themeColor="text1"/>
        </w:rPr>
        <w:t>4 tempos</w:t>
      </w:r>
      <w:r w:rsidR="006646D2">
        <w:rPr>
          <w:color w:val="000000" w:themeColor="text1"/>
        </w:rPr>
        <w:t xml:space="preserve"> letivos em escolas entre 7 e 11 turmas e até </w:t>
      </w:r>
      <w:r w:rsidR="006646D2" w:rsidRPr="00C76050">
        <w:rPr>
          <w:b/>
          <w:color w:val="000000" w:themeColor="text1"/>
        </w:rPr>
        <w:t>6 tempos</w:t>
      </w:r>
      <w:r w:rsidR="006646D2">
        <w:rPr>
          <w:color w:val="000000" w:themeColor="text1"/>
        </w:rPr>
        <w:t xml:space="preserve"> letivos em escolas com 12 ou mais turmas</w:t>
      </w:r>
      <w:r w:rsidR="00FE13FC" w:rsidRPr="006646D2">
        <w:rPr>
          <w:color w:val="000000" w:themeColor="text1"/>
        </w:rPr>
        <w:t>.</w:t>
      </w:r>
      <w:r w:rsidR="001C0775">
        <w:rPr>
          <w:color w:val="000000" w:themeColor="text1"/>
        </w:rPr>
        <w:t xml:space="preserve"> </w:t>
      </w:r>
      <w:r w:rsidR="001B368C">
        <w:rPr>
          <w:color w:val="000000" w:themeColor="text1"/>
        </w:rPr>
        <w:t>Nesta contabilização do número de turmas que determina a carga horária a atribui</w:t>
      </w:r>
      <w:r w:rsidR="00C76050">
        <w:rPr>
          <w:color w:val="000000" w:themeColor="text1"/>
        </w:rPr>
        <w:t>r</w:t>
      </w:r>
      <w:r w:rsidR="001B368C">
        <w:rPr>
          <w:color w:val="000000" w:themeColor="text1"/>
        </w:rPr>
        <w:t xml:space="preserve"> a cada Delegado de Segurança</w:t>
      </w:r>
      <w:r w:rsidR="00C76050">
        <w:rPr>
          <w:color w:val="000000" w:themeColor="text1"/>
        </w:rPr>
        <w:t xml:space="preserve"> </w:t>
      </w:r>
      <w:r w:rsidR="00C76050" w:rsidRPr="00C76050">
        <w:rPr>
          <w:b/>
          <w:color w:val="000000" w:themeColor="text1"/>
        </w:rPr>
        <w:t>não são de considerar as turmas/grupos do pré-escolar</w:t>
      </w:r>
      <w:r w:rsidR="00C76050">
        <w:rPr>
          <w:color w:val="000000" w:themeColor="text1"/>
        </w:rPr>
        <w:t xml:space="preserve"> visto que a componente conceptual do presente projeto não lhe é aplicável, uma vez que a intervenção a realizar, como se referiu já no ponto 4, se limita a iniciativas de sensibilização e treino. </w:t>
      </w:r>
    </w:p>
    <w:p w:rsidR="00773839" w:rsidRPr="006646D2" w:rsidRDefault="00773839" w:rsidP="00773839">
      <w:pPr>
        <w:pStyle w:val="PargrafodaLista"/>
        <w:rPr>
          <w:color w:val="000000" w:themeColor="text1"/>
        </w:rPr>
      </w:pPr>
      <w:r w:rsidRPr="006646D2">
        <w:rPr>
          <w:color w:val="000000" w:themeColor="text1"/>
        </w:rPr>
        <w:t>- Possibilidade de recorrer</w:t>
      </w:r>
      <w:r w:rsidR="00393653" w:rsidRPr="006646D2">
        <w:rPr>
          <w:color w:val="000000" w:themeColor="text1"/>
        </w:rPr>
        <w:t xml:space="preserve"> ainda</w:t>
      </w:r>
      <w:r w:rsidRPr="006646D2">
        <w:rPr>
          <w:color w:val="000000" w:themeColor="text1"/>
        </w:rPr>
        <w:t>, para aplicação do projeto, à componente não letiva de trabalho individual nas horas a ceder ao estabelecimento (2 tempos).</w:t>
      </w:r>
    </w:p>
    <w:p w:rsidR="00131BDB" w:rsidRPr="006646D2" w:rsidRDefault="00131BDB" w:rsidP="00131BDB">
      <w:pPr>
        <w:rPr>
          <w:color w:val="000000" w:themeColor="text1"/>
        </w:rPr>
      </w:pPr>
    </w:p>
    <w:p w:rsidR="00131BDB" w:rsidRPr="006646D2" w:rsidRDefault="00131BDB" w:rsidP="00131BDB">
      <w:pPr>
        <w:rPr>
          <w:color w:val="000000" w:themeColor="text1"/>
        </w:rPr>
      </w:pPr>
      <w:r w:rsidRPr="006646D2">
        <w:rPr>
          <w:color w:val="000000" w:themeColor="text1"/>
        </w:rPr>
        <w:lastRenderedPageBreak/>
        <w:t xml:space="preserve">NOTA: No caso de docentes que acumulem funções em </w:t>
      </w:r>
      <w:r w:rsidR="001E5FDB">
        <w:rPr>
          <w:color w:val="000000" w:themeColor="text1"/>
        </w:rPr>
        <w:t>dois estabelecimentos de ensino poderão, eventualmente</w:t>
      </w:r>
      <w:r w:rsidRPr="006646D2">
        <w:rPr>
          <w:color w:val="000000" w:themeColor="text1"/>
        </w:rPr>
        <w:t>, acumular o cargo de DS em ambas as escolas. No caso de acumularem esse cargo em dois estabelecimentos, o crédito de horas letivas a atribuir ao DS será a soma das horas atribuídas em cada um dos estabelecimentos.</w:t>
      </w:r>
    </w:p>
    <w:p w:rsidR="00773839" w:rsidRPr="002A5B5C" w:rsidRDefault="00773839" w:rsidP="00773839">
      <w:pPr>
        <w:ind w:firstLine="284"/>
      </w:pPr>
    </w:p>
    <w:p w:rsidR="007A5767" w:rsidRDefault="007A5767" w:rsidP="007A5767">
      <w:pPr>
        <w:pStyle w:val="PargrafodaLista"/>
      </w:pPr>
    </w:p>
    <w:p w:rsidR="002F5DF7" w:rsidRPr="00E11725" w:rsidRDefault="00E11725" w:rsidP="00161FB6">
      <w:pPr>
        <w:pStyle w:val="PargrafodaLista"/>
        <w:numPr>
          <w:ilvl w:val="0"/>
          <w:numId w:val="10"/>
        </w:numPr>
        <w:rPr>
          <w:b/>
        </w:rPr>
      </w:pPr>
      <w:r w:rsidRPr="00E11725">
        <w:rPr>
          <w:b/>
        </w:rPr>
        <w:t>– PROPOSTA DE SEQUENCIALIDADE/CALENDARIZAÇÃO DOS SUBTEMAS E CONTEÚDOS:</w:t>
      </w:r>
    </w:p>
    <w:p w:rsidR="0019046E" w:rsidRDefault="00F01B53" w:rsidP="00161FB6">
      <w:pPr>
        <w:ind w:firstLine="360"/>
      </w:pPr>
      <w:r>
        <w:t>Caso a escola adote uma abordagem sequencial dos temas e subtemas previstos para o projeto, propõe-se a seguinte operacionalização, par</w:t>
      </w:r>
      <w:r w:rsidR="001E5FDB">
        <w:t>ticularmente para as turmas de 1</w:t>
      </w:r>
      <w:r>
        <w:t xml:space="preserve">.º ano de escolaridade, por se </w:t>
      </w:r>
      <w:r w:rsidR="00A11245">
        <w:t xml:space="preserve">poder </w:t>
      </w:r>
      <w:r>
        <w:t>tratar de alunos em fase de integração num novo e diferente espaço físico:</w:t>
      </w:r>
      <w:r w:rsidR="00161FB6">
        <w:t xml:space="preserve"> </w:t>
      </w:r>
    </w:p>
    <w:p w:rsidR="00CB7823" w:rsidRDefault="00CB7823" w:rsidP="00161FB6">
      <w:pPr>
        <w:ind w:firstLine="360"/>
      </w:pPr>
    </w:p>
    <w:p w:rsidR="0019046E" w:rsidRDefault="006F4FC4" w:rsidP="00161FB6">
      <w:pPr>
        <w:ind w:firstLine="360"/>
      </w:pPr>
      <w:r>
        <w:t>Subtema 4</w:t>
      </w:r>
      <w:r w:rsidR="0019046E">
        <w:t xml:space="preserve"> – O Plano de Prevenção e Emergência da Escola</w:t>
      </w:r>
    </w:p>
    <w:p w:rsidR="00511464" w:rsidRDefault="00511464" w:rsidP="00511464">
      <w:pPr>
        <w:ind w:firstLine="360"/>
      </w:pPr>
      <w:r>
        <w:t>Subtema 1 – O cumprimento de normas e medidas de segurança de pessoas e bens</w:t>
      </w:r>
    </w:p>
    <w:p w:rsidR="0019046E" w:rsidRDefault="006F4FC4" w:rsidP="00161FB6">
      <w:pPr>
        <w:ind w:firstLine="360"/>
      </w:pPr>
      <w:r>
        <w:t>Subtema 2</w:t>
      </w:r>
      <w:r w:rsidR="0019046E">
        <w:t xml:space="preserve"> – Os riscos naturais</w:t>
      </w:r>
    </w:p>
    <w:p w:rsidR="0019046E" w:rsidRDefault="006F4FC4" w:rsidP="00161FB6">
      <w:pPr>
        <w:ind w:firstLine="360"/>
      </w:pPr>
      <w:r>
        <w:t>Subtema 3</w:t>
      </w:r>
      <w:r w:rsidR="0019046E">
        <w:t xml:space="preserve"> – Os riscos tecnológicos</w:t>
      </w:r>
      <w:r w:rsidR="00511464">
        <w:t xml:space="preserve"> e mistos</w:t>
      </w:r>
    </w:p>
    <w:p w:rsidR="0019046E" w:rsidRDefault="00511464" w:rsidP="00161FB6">
      <w:pPr>
        <w:ind w:firstLine="360"/>
      </w:pPr>
      <w:r>
        <w:t>Subtema 6</w:t>
      </w:r>
      <w:r w:rsidR="0019046E">
        <w:t xml:space="preserve"> – A educação rodoviária</w:t>
      </w:r>
    </w:p>
    <w:p w:rsidR="0019046E" w:rsidRDefault="00511464" w:rsidP="0019046E">
      <w:pPr>
        <w:ind w:firstLine="360"/>
      </w:pPr>
      <w:r>
        <w:t>Subtema 5</w:t>
      </w:r>
      <w:r w:rsidR="0019046E">
        <w:t xml:space="preserve"> – A higiene e segurança alimentar</w:t>
      </w:r>
    </w:p>
    <w:p w:rsidR="0019046E" w:rsidRDefault="0019046E" w:rsidP="00367681"/>
    <w:p w:rsidR="008B15DA" w:rsidRDefault="004E5211" w:rsidP="0019046E">
      <w:pPr>
        <w:ind w:firstLine="360"/>
        <w:rPr>
          <w:b/>
        </w:rPr>
      </w:pPr>
      <w:proofErr w:type="gramStart"/>
      <w:r>
        <w:t xml:space="preserve">7 </w:t>
      </w:r>
      <w:r w:rsidR="008B15DA" w:rsidRPr="008B15DA">
        <w:rPr>
          <w:b/>
        </w:rPr>
        <w:t xml:space="preserve"> </w:t>
      </w:r>
      <w:proofErr w:type="gramEnd"/>
      <w:r w:rsidR="008B15DA" w:rsidRPr="008B15DA">
        <w:rPr>
          <w:b/>
        </w:rPr>
        <w:t>– AVALIAÇÃO</w:t>
      </w:r>
      <w:r w:rsidR="00DB32D6">
        <w:rPr>
          <w:b/>
        </w:rPr>
        <w:t xml:space="preserve"> DO PROJETO</w:t>
      </w:r>
      <w:r w:rsidR="008B15DA">
        <w:rPr>
          <w:b/>
        </w:rPr>
        <w:t>:</w:t>
      </w:r>
    </w:p>
    <w:p w:rsidR="007A7203" w:rsidRPr="008D64AA" w:rsidRDefault="007A7203" w:rsidP="007A7203">
      <w:pPr>
        <w:pStyle w:val="PargrafodaLista"/>
        <w:numPr>
          <w:ilvl w:val="0"/>
          <w:numId w:val="4"/>
        </w:numPr>
      </w:pPr>
      <w:r w:rsidRPr="008D64AA">
        <w:t>Através de relatório síntese realizado pelo delegado de segurança e a apresentar anualmente, sob a forma de balanço global, ao Conselho Escolar de cada estabelecimento que, sobre ele, emitirá parecer a remeter ao Gabinete do Secretário Regional de Educação e Recursos Humanos</w:t>
      </w:r>
      <w:r w:rsidR="00FE13FC">
        <w:t xml:space="preserve"> (gsecretario@madeira-edu.pt)</w:t>
      </w:r>
      <w:r w:rsidRPr="008D64AA">
        <w:t>;</w:t>
      </w:r>
    </w:p>
    <w:p w:rsidR="007A7203" w:rsidRPr="008D64AA" w:rsidRDefault="007A7203" w:rsidP="007A7203">
      <w:pPr>
        <w:pStyle w:val="PargrafodaLista"/>
        <w:numPr>
          <w:ilvl w:val="0"/>
          <w:numId w:val="4"/>
        </w:numPr>
      </w:pPr>
      <w:r w:rsidRPr="008D64AA">
        <w:t>Através da avaliação dos alunos no final de cada período letivo (no 2º e 3º anos), a realizar pelo delegado de segurança que dinamiza as diferentes temáticas do projeto, e que deve assumir a forma de expressão qualitativa (grelha abaixo indicada).</w:t>
      </w:r>
    </w:p>
    <w:p w:rsidR="005A7ECD" w:rsidRDefault="005A7ECD" w:rsidP="007A7203">
      <w:r w:rsidRPr="005A7ECD">
        <w:t xml:space="preserve"> </w:t>
      </w:r>
    </w:p>
    <w:p w:rsidR="00C107B8" w:rsidRDefault="00C107B8" w:rsidP="00C107B8"/>
    <w:p w:rsidR="00980ABE" w:rsidRPr="00980ABE" w:rsidRDefault="0038005C" w:rsidP="00C107B8">
      <w:pPr>
        <w:rPr>
          <w:b/>
        </w:rPr>
      </w:pPr>
      <w:r>
        <w:rPr>
          <w:b/>
        </w:rPr>
        <w:t>7</w:t>
      </w:r>
      <w:r w:rsidR="00980ABE">
        <w:rPr>
          <w:b/>
        </w:rPr>
        <w:t xml:space="preserve"> – PARÂMETROS DE AVALIAÇÃO:</w:t>
      </w:r>
    </w:p>
    <w:p w:rsidR="00DB32D6" w:rsidRDefault="00C107B8" w:rsidP="00367681">
      <w:r>
        <w:tab/>
        <w:t>Considerando que a avaliação deve, como atrás se fez referência, assumir a forma qualitativa, os parâmetros que a orientam devem sintetizar o conjunto de atitudes e posturas demonstradas pelos alunos, designadamente:</w:t>
      </w:r>
    </w:p>
    <w:p w:rsidR="005A7ECD" w:rsidRDefault="005A7ECD" w:rsidP="00367681"/>
    <w:p w:rsidR="00CB7823" w:rsidRDefault="00CB7823" w:rsidP="00367681"/>
    <w:p w:rsidR="00C107B8" w:rsidRDefault="00C107B8" w:rsidP="00367681">
      <w:r>
        <w:tab/>
        <w:t>- Participação e empenho;</w:t>
      </w:r>
    </w:p>
    <w:p w:rsidR="00C107B8" w:rsidRDefault="00C107B8" w:rsidP="00367681">
      <w:r>
        <w:tab/>
        <w:t>- Respeito, tolerância e solidariedade;</w:t>
      </w:r>
    </w:p>
    <w:p w:rsidR="00C107B8" w:rsidRDefault="00C107B8" w:rsidP="00367681">
      <w:r>
        <w:tab/>
        <w:t>- Sentido de responsabilidade cívica;</w:t>
      </w:r>
    </w:p>
    <w:p w:rsidR="00C107B8" w:rsidRDefault="00C107B8" w:rsidP="00367681">
      <w:r>
        <w:tab/>
        <w:t>- Argumentação crítica.</w:t>
      </w:r>
    </w:p>
    <w:p w:rsidR="00C107B8" w:rsidRDefault="00C107B8" w:rsidP="00367681"/>
    <w:p w:rsidR="00735FB9" w:rsidRDefault="00735FB9" w:rsidP="00367681"/>
    <w:p w:rsidR="00C107B8" w:rsidRDefault="0038005C" w:rsidP="00367681">
      <w:pPr>
        <w:rPr>
          <w:b/>
        </w:rPr>
      </w:pPr>
      <w:r>
        <w:rPr>
          <w:b/>
        </w:rPr>
        <w:t>8</w:t>
      </w:r>
      <w:r w:rsidR="00C107B8" w:rsidRPr="00C107B8">
        <w:rPr>
          <w:b/>
        </w:rPr>
        <w:t xml:space="preserve"> </w:t>
      </w:r>
      <w:r w:rsidR="00C107B8">
        <w:rPr>
          <w:b/>
        </w:rPr>
        <w:t>–</w:t>
      </w:r>
      <w:r w:rsidR="00C107B8" w:rsidRPr="00C107B8">
        <w:rPr>
          <w:b/>
        </w:rPr>
        <w:t xml:space="preserve"> </w:t>
      </w:r>
      <w:r w:rsidR="00C107B8">
        <w:rPr>
          <w:b/>
        </w:rPr>
        <w:t>CRITÉRIOS DE AVALIAÇÃO:</w:t>
      </w:r>
    </w:p>
    <w:p w:rsidR="00C107B8" w:rsidRDefault="00C107B8" w:rsidP="00367681">
      <w:r>
        <w:rPr>
          <w:b/>
        </w:rPr>
        <w:tab/>
      </w:r>
      <w:r>
        <w:t>Face ao que fica exposto e articulando os parâmetros de avaliação com a avaliação qualitativa atrás proposta, passam a fixar-se os seguintes critérios de avaliação:</w:t>
      </w:r>
    </w:p>
    <w:p w:rsidR="00DB4778" w:rsidRDefault="00DB4778" w:rsidP="00367681"/>
    <w:p w:rsidR="00C107B8" w:rsidRPr="00C107B8" w:rsidRDefault="00C107B8" w:rsidP="00367681"/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1939"/>
        <w:gridCol w:w="1732"/>
        <w:gridCol w:w="1939"/>
        <w:gridCol w:w="1939"/>
      </w:tblGrid>
      <w:tr w:rsidR="005A7ECD" w:rsidRPr="00B30639" w:rsidTr="008175D9">
        <w:trPr>
          <w:trHeight w:val="342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b/>
                <w:sz w:val="20"/>
                <w:szCs w:val="20"/>
              </w:rPr>
            </w:pPr>
            <w:r w:rsidRPr="00B30639">
              <w:rPr>
                <w:b/>
                <w:sz w:val="20"/>
                <w:szCs w:val="20"/>
              </w:rPr>
              <w:t>PARÂMETROS DE AVALIAÇÃO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b/>
                <w:sz w:val="20"/>
                <w:szCs w:val="20"/>
              </w:rPr>
            </w:pPr>
            <w:r w:rsidRPr="00B30639">
              <w:rPr>
                <w:b/>
                <w:sz w:val="20"/>
                <w:szCs w:val="20"/>
              </w:rPr>
              <w:t>MENÇÕES QUALITATIVAS</w:t>
            </w:r>
          </w:p>
        </w:tc>
      </w:tr>
      <w:tr w:rsidR="005A7ECD" w:rsidRPr="00B30639" w:rsidTr="008175D9">
        <w:trPr>
          <w:trHeight w:val="342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Satisfaz Plenamente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Satisfaz</w:t>
            </w:r>
            <w:r>
              <w:rPr>
                <w:sz w:val="20"/>
                <w:szCs w:val="20"/>
              </w:rPr>
              <w:t xml:space="preserve"> Bem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Satisfaz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Não Satisfaz</w:t>
            </w:r>
          </w:p>
        </w:tc>
      </w:tr>
      <w:tr w:rsidR="005A7ECD" w:rsidRPr="00B30639" w:rsidTr="008175D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Participação e empenho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Adere sempre às tarefas propostas, participando de forma muito ativa nas atividades individuais ou de grupo. Revela excelente empenho no trabalho</w:t>
            </w: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efetuado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30639">
              <w:rPr>
                <w:sz w:val="20"/>
                <w:szCs w:val="20"/>
              </w:rPr>
              <w:t>e na superação das</w:t>
            </w:r>
            <w:r>
              <w:rPr>
                <w:sz w:val="20"/>
                <w:szCs w:val="20"/>
              </w:rPr>
              <w:t xml:space="preserve"> </w:t>
            </w:r>
            <w:r w:rsidRPr="00B30639">
              <w:rPr>
                <w:sz w:val="20"/>
                <w:szCs w:val="20"/>
              </w:rPr>
              <w:t>dificuldades encontradas.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 xml:space="preserve">Adere </w:t>
            </w:r>
            <w:r>
              <w:rPr>
                <w:sz w:val="20"/>
                <w:szCs w:val="20"/>
              </w:rPr>
              <w:t xml:space="preserve">com bastante frequência </w:t>
            </w:r>
            <w:r w:rsidRPr="00B30639">
              <w:rPr>
                <w:sz w:val="20"/>
                <w:szCs w:val="20"/>
              </w:rPr>
              <w:t xml:space="preserve">às tarefas propostas, participando nas atividades individuais ou de grupo. Revela </w:t>
            </w:r>
            <w:r>
              <w:rPr>
                <w:sz w:val="20"/>
                <w:szCs w:val="20"/>
              </w:rPr>
              <w:t xml:space="preserve">bastante </w:t>
            </w:r>
            <w:r w:rsidRPr="00B30639">
              <w:rPr>
                <w:sz w:val="20"/>
                <w:szCs w:val="20"/>
              </w:rPr>
              <w:t>empenho no trabalho efetuado e na superação das dificuldades encontradas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Adere às tarefas propostas, participando nas atividades individuais ou de grupo. Revela algum empenho no trabalho efetuado e na superação das dificuldades encontradas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Não adere às tarefas propostas de forma autónoma, participando pouco nas atividades individuais ou de grupo. Não revela / revela pouco empenho no trabalho efetuado e na superação das dificuldades encontradas.</w:t>
            </w:r>
          </w:p>
        </w:tc>
      </w:tr>
      <w:tr w:rsidR="005A7ECD" w:rsidRPr="00B30639" w:rsidTr="008175D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Respeito, tolerância e solidariedade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Manifesta elevado respeito pelos restantes elementos da comunidade escolar. É dotado de grande sentido de tolerância e solidariedade.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 xml:space="preserve">Manifesta </w:t>
            </w:r>
            <w:r>
              <w:rPr>
                <w:sz w:val="20"/>
                <w:szCs w:val="20"/>
              </w:rPr>
              <w:t xml:space="preserve">bastante </w:t>
            </w:r>
            <w:r w:rsidRPr="00B30639">
              <w:rPr>
                <w:sz w:val="20"/>
                <w:szCs w:val="20"/>
              </w:rPr>
              <w:t xml:space="preserve">respeito pelos restantes elementos da comunidade escolar. </w:t>
            </w:r>
            <w:r>
              <w:rPr>
                <w:sz w:val="20"/>
                <w:szCs w:val="20"/>
              </w:rPr>
              <w:t>É tolerante e</w:t>
            </w:r>
            <w:r w:rsidRPr="00B30639">
              <w:rPr>
                <w:sz w:val="20"/>
                <w:szCs w:val="20"/>
              </w:rPr>
              <w:t xml:space="preserve"> solidário.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Manifesta algum respeito pelos restantes elementos da comunidade escolar. Nem sempre é tolerante ou solidário.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Manifesta pouco respeito pelos restantes elementos da comunidade escolar. É pouco tolerante ou solidário.</w:t>
            </w:r>
          </w:p>
        </w:tc>
      </w:tr>
      <w:tr w:rsidR="005A7ECD" w:rsidRPr="00B30639" w:rsidTr="008175D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Sentido de responsabilidade cívica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Demonstra elevada responsabilidade, trazendo sempre o material necessário para as aulas. O material está organizado e completo. Respeita sempre os prazos definidos para a concretização das atividades. É pontual e tem um comportamento revelador de que integrou bem as normas básicas de conduta.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 xml:space="preserve">Demonstra </w:t>
            </w:r>
            <w:r>
              <w:rPr>
                <w:sz w:val="20"/>
                <w:szCs w:val="20"/>
              </w:rPr>
              <w:t xml:space="preserve">bastante </w:t>
            </w:r>
            <w:r w:rsidRPr="00B30639">
              <w:rPr>
                <w:sz w:val="20"/>
                <w:szCs w:val="20"/>
              </w:rPr>
              <w:t xml:space="preserve">responsabilidade, trazendo </w:t>
            </w:r>
            <w:r>
              <w:rPr>
                <w:sz w:val="20"/>
                <w:szCs w:val="20"/>
              </w:rPr>
              <w:t xml:space="preserve">quase sempre </w:t>
            </w:r>
            <w:r w:rsidRPr="00B30639">
              <w:rPr>
                <w:sz w:val="20"/>
                <w:szCs w:val="20"/>
              </w:rPr>
              <w:t>o material para a</w:t>
            </w:r>
            <w:r>
              <w:rPr>
                <w:sz w:val="20"/>
                <w:szCs w:val="20"/>
              </w:rPr>
              <w:t xml:space="preserve"> aula. Tem o caderno organizado.</w:t>
            </w:r>
            <w:r w:rsidRPr="00B30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B30639">
              <w:rPr>
                <w:sz w:val="20"/>
                <w:szCs w:val="20"/>
              </w:rPr>
              <w:t xml:space="preserve">umpre </w:t>
            </w:r>
            <w:r>
              <w:rPr>
                <w:sz w:val="20"/>
                <w:szCs w:val="20"/>
              </w:rPr>
              <w:t xml:space="preserve">quase sempre </w:t>
            </w:r>
            <w:r w:rsidRPr="00B30639">
              <w:rPr>
                <w:sz w:val="20"/>
                <w:szCs w:val="20"/>
              </w:rPr>
              <w:t>os prazos definidos para a concretização das atividades. É pontual e tem um comportamento</w:t>
            </w:r>
            <w:r>
              <w:rPr>
                <w:sz w:val="20"/>
                <w:szCs w:val="20"/>
              </w:rPr>
              <w:t xml:space="preserve"> bom</w:t>
            </w:r>
            <w:r w:rsidRPr="00B30639">
              <w:rPr>
                <w:sz w:val="20"/>
                <w:szCs w:val="20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Demonstra alguma responsabilidade, trazendo regularmente o material para a aula. Tem o caderno algo organizado. Nem sempre cumpre os prazos definidos para a concretização das atividades. É pontual e tem um comportamento regular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Demonstra pouca responsabilidade. Nunca ou raramente traz o material necessário para a aula. Tem o caderno desorganizado e / ou com má apresentação. Nunca ou raramente cumpre os prazos definidos para a concretização das atividades. Não é pontual e o seu comportamento é inadequado.</w:t>
            </w:r>
          </w:p>
        </w:tc>
      </w:tr>
      <w:tr w:rsidR="005A7ECD" w:rsidRPr="00B30639" w:rsidTr="008175D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Argumentação crítica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Intervém de forma muito oportuna, argumentando por forma a defender consistentemente as suas tomadas de posição.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 xml:space="preserve">Intervém </w:t>
            </w:r>
            <w:r>
              <w:rPr>
                <w:sz w:val="20"/>
                <w:szCs w:val="20"/>
              </w:rPr>
              <w:t xml:space="preserve">quase sempre </w:t>
            </w:r>
            <w:r w:rsidRPr="00B30639">
              <w:rPr>
                <w:sz w:val="20"/>
                <w:szCs w:val="20"/>
              </w:rPr>
              <w:t>de forma oportuna, argumentando por forma a defender consistentemente algumas das suas tomadas de posição.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>Intervém de forma oportuna, argumentando por forma a defender consistentemente algumas das suas tomadas de posição.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</w:p>
          <w:p w:rsidR="005A7ECD" w:rsidRPr="00B30639" w:rsidRDefault="005A7ECD" w:rsidP="008175D9">
            <w:pPr>
              <w:jc w:val="center"/>
              <w:rPr>
                <w:sz w:val="20"/>
                <w:szCs w:val="20"/>
              </w:rPr>
            </w:pPr>
            <w:r w:rsidRPr="00B30639">
              <w:rPr>
                <w:sz w:val="20"/>
                <w:szCs w:val="20"/>
              </w:rPr>
              <w:t xml:space="preserve">Raramente </w:t>
            </w:r>
            <w:r>
              <w:rPr>
                <w:sz w:val="20"/>
                <w:szCs w:val="20"/>
              </w:rPr>
              <w:t xml:space="preserve">ou nunca </w:t>
            </w:r>
            <w:r w:rsidRPr="00B30639">
              <w:rPr>
                <w:sz w:val="20"/>
                <w:szCs w:val="20"/>
              </w:rPr>
              <w:t>intervém.</w:t>
            </w:r>
          </w:p>
        </w:tc>
      </w:tr>
    </w:tbl>
    <w:p w:rsidR="00740F80" w:rsidRDefault="009A0CA2" w:rsidP="00773839">
      <w:pPr>
        <w:jc w:val="right"/>
        <w:rPr>
          <w:sz w:val="20"/>
          <w:szCs w:val="20"/>
        </w:rPr>
      </w:pPr>
      <w:r>
        <w:rPr>
          <w:sz w:val="20"/>
          <w:szCs w:val="20"/>
        </w:rPr>
        <w:t>Funchal, maio de 2014</w:t>
      </w:r>
    </w:p>
    <w:p w:rsidR="00A11245" w:rsidRDefault="00A11245" w:rsidP="00A11245">
      <w:pPr>
        <w:jc w:val="center"/>
      </w:pPr>
      <w:r>
        <w:t>O Diretor Regional de Educação</w:t>
      </w:r>
    </w:p>
    <w:p w:rsidR="00A11245" w:rsidRDefault="00A11245" w:rsidP="00A11245">
      <w:pPr>
        <w:jc w:val="center"/>
      </w:pPr>
    </w:p>
    <w:p w:rsidR="00A11245" w:rsidRPr="00A11245" w:rsidRDefault="00A11245" w:rsidP="00A11245">
      <w:pPr>
        <w:jc w:val="center"/>
      </w:pPr>
      <w:r>
        <w:t>(João Manuel Almeida Estanqueiro)</w:t>
      </w:r>
    </w:p>
    <w:p w:rsidR="00A11245" w:rsidRDefault="00A11245">
      <w:pPr>
        <w:rPr>
          <w:sz w:val="20"/>
          <w:szCs w:val="20"/>
        </w:rPr>
      </w:pPr>
    </w:p>
    <w:p w:rsidR="000D27D6" w:rsidRDefault="000D27D6" w:rsidP="000D27D6">
      <w:pPr>
        <w:jc w:val="center"/>
        <w:rPr>
          <w:b/>
          <w:lang w:eastAsia="pt-PT"/>
        </w:rPr>
      </w:pPr>
      <w:r>
        <w:rPr>
          <w:b/>
          <w:lang w:eastAsia="pt-PT"/>
        </w:rPr>
        <w:t>ANEXO I</w:t>
      </w:r>
    </w:p>
    <w:p w:rsidR="000D27D6" w:rsidRDefault="000D27D6" w:rsidP="000D27D6">
      <w:pPr>
        <w:jc w:val="center"/>
        <w:rPr>
          <w:b/>
          <w:lang w:eastAsia="pt-PT"/>
        </w:rPr>
      </w:pPr>
    </w:p>
    <w:p w:rsidR="000D27D6" w:rsidRPr="000343F6" w:rsidRDefault="000D27D6" w:rsidP="000D27D6">
      <w:pPr>
        <w:jc w:val="center"/>
        <w:rPr>
          <w:b/>
          <w:lang w:eastAsia="pt-PT"/>
        </w:rPr>
      </w:pPr>
      <w:r w:rsidRPr="000343F6">
        <w:rPr>
          <w:b/>
          <w:lang w:eastAsia="pt-PT"/>
        </w:rPr>
        <w:t>DOCUMENTO</w:t>
      </w:r>
      <w:r w:rsidRPr="000343F6">
        <w:rPr>
          <w:lang w:eastAsia="pt-PT"/>
        </w:rPr>
        <w:t xml:space="preserve">: </w:t>
      </w:r>
      <w:r w:rsidRPr="000343F6">
        <w:rPr>
          <w:b/>
          <w:lang w:eastAsia="pt-PT"/>
        </w:rPr>
        <w:t>Perfil de função e conteúdo funcional do cargo de Delegado de Segurança dos estabelecimentos de educação e ensino (1º, 2º e 3º Ciclo).</w:t>
      </w:r>
    </w:p>
    <w:p w:rsidR="000D27D6" w:rsidRDefault="000D27D6" w:rsidP="000D27D6">
      <w:pPr>
        <w:rPr>
          <w:lang w:eastAsia="pt-PT"/>
        </w:rPr>
      </w:pPr>
    </w:p>
    <w:p w:rsidR="000D27D6" w:rsidRPr="001B7B99" w:rsidRDefault="000D27D6" w:rsidP="000D27D6">
      <w:pPr>
        <w:rPr>
          <w:lang w:eastAsia="pt-PT"/>
        </w:rPr>
      </w:pPr>
      <w:r w:rsidRPr="00C14548">
        <w:rPr>
          <w:b/>
          <w:lang w:eastAsia="pt-PT"/>
        </w:rPr>
        <w:t>OBJETIVO GERAL DO DELEGADO DE SEGURANÇ</w:t>
      </w:r>
      <w:r w:rsidRPr="00BC50F5">
        <w:rPr>
          <w:b/>
          <w:lang w:eastAsia="pt-PT"/>
        </w:rPr>
        <w:t>A:</w:t>
      </w:r>
      <w:r>
        <w:rPr>
          <w:lang w:eastAsia="pt-PT"/>
        </w:rPr>
        <w:t xml:space="preserve"> Elaborar, dinamizar e publicitar o Plano de Prevenção e Emergência do respetivo estabelecimento de acordo com o </w:t>
      </w:r>
      <w:r w:rsidRPr="001B7B99">
        <w:rPr>
          <w:lang w:eastAsia="pt-PT"/>
        </w:rPr>
        <w:t>Dec</w:t>
      </w:r>
      <w:r>
        <w:rPr>
          <w:lang w:eastAsia="pt-PT"/>
        </w:rPr>
        <w:t>reto-Lei n.º 220/2008, de 12 de novembro, sendo responsável por implementar as medidas de autoproteção previstas no artigo 21.º do referido quadro normativo, assim como pela dinamização de conteúdos previstos no projeto de Educação para a Segurança e Prevenção de Riscos que integra a componente de Formação Pessoal e Social dos alunos do ensino básico.</w:t>
      </w:r>
    </w:p>
    <w:p w:rsidR="000D27D6" w:rsidRDefault="000D27D6" w:rsidP="000D27D6">
      <w:pPr>
        <w:rPr>
          <w:lang w:eastAsia="pt-PT"/>
        </w:rPr>
      </w:pPr>
    </w:p>
    <w:p w:rsidR="000D27D6" w:rsidRDefault="000D27D6" w:rsidP="000D27D6">
      <w:pPr>
        <w:rPr>
          <w:b/>
          <w:lang w:eastAsia="pt-PT"/>
        </w:rPr>
      </w:pPr>
      <w:r w:rsidRPr="00BC50F5">
        <w:rPr>
          <w:b/>
          <w:lang w:eastAsia="pt-PT"/>
        </w:rPr>
        <w:t>CONTEÚDO FUNCIONAL DO CARGO:</w:t>
      </w:r>
    </w:p>
    <w:p w:rsidR="000D27D6" w:rsidRDefault="000D27D6" w:rsidP="000D27D6">
      <w:pPr>
        <w:rPr>
          <w:lang w:eastAsia="pt-PT"/>
        </w:rPr>
      </w:pPr>
      <w:r>
        <w:rPr>
          <w:b/>
          <w:lang w:eastAsia="pt-PT"/>
        </w:rPr>
        <w:tab/>
      </w:r>
      <w:r w:rsidRPr="00BC7AFF">
        <w:rPr>
          <w:lang w:eastAsia="pt-PT"/>
        </w:rPr>
        <w:t>Compete ao Delegado de Segurança</w:t>
      </w:r>
      <w:r>
        <w:rPr>
          <w:lang w:eastAsia="pt-PT"/>
        </w:rPr>
        <w:t>:</w:t>
      </w:r>
    </w:p>
    <w:p w:rsidR="000D27D6" w:rsidRPr="00111411" w:rsidRDefault="000D27D6" w:rsidP="000D27D6">
      <w:pPr>
        <w:rPr>
          <w:lang w:eastAsia="pt-PT"/>
        </w:rPr>
      </w:pPr>
      <w:r w:rsidRPr="00111411">
        <w:rPr>
          <w:lang w:eastAsia="pt-PT"/>
        </w:rPr>
        <w:t>1 – Elaborar/concluir/atualizar o Plano de Prevenção e Emergência do estabelecimento sob coordenação do Assessor Técnico para os Planos de Prevenção e Emergência Gabinete do Secretário Regional da Educação e Recursos Humanos;</w:t>
      </w:r>
    </w:p>
    <w:p w:rsidR="000D27D6" w:rsidRPr="00111411" w:rsidRDefault="000D27D6" w:rsidP="000D27D6">
      <w:pPr>
        <w:rPr>
          <w:lang w:eastAsia="pt-PT"/>
        </w:rPr>
      </w:pPr>
      <w:r w:rsidRPr="00111411">
        <w:rPr>
          <w:lang w:eastAsia="pt-PT"/>
        </w:rPr>
        <w:t>2 – Dinamizar uma efetiva implementação do Plano de Prevenção e Emergênc</w:t>
      </w:r>
      <w:r w:rsidR="000343F6">
        <w:rPr>
          <w:lang w:eastAsia="pt-PT"/>
        </w:rPr>
        <w:t>ia e respetivas medidas de auto</w:t>
      </w:r>
      <w:r w:rsidRPr="00111411">
        <w:rPr>
          <w:lang w:eastAsia="pt-PT"/>
        </w:rPr>
        <w:t>proteção, no âmbito da sua divulgação e interiorização por parte dos diversos atores locais:</w:t>
      </w:r>
    </w:p>
    <w:p w:rsidR="000D27D6" w:rsidRPr="00111411" w:rsidRDefault="000D27D6" w:rsidP="000D27D6">
      <w:pPr>
        <w:rPr>
          <w:lang w:eastAsia="pt-PT"/>
        </w:rPr>
      </w:pPr>
      <w:r w:rsidRPr="00111411">
        <w:rPr>
          <w:lang w:eastAsia="pt-PT"/>
        </w:rPr>
        <w:t>3 – Redi</w:t>
      </w:r>
      <w:r w:rsidR="00A11245">
        <w:rPr>
          <w:lang w:eastAsia="pt-PT"/>
        </w:rPr>
        <w:t>gir/</w:t>
      </w:r>
      <w:r w:rsidRPr="00111411">
        <w:rPr>
          <w:lang w:eastAsia="pt-PT"/>
        </w:rPr>
        <w:t xml:space="preserve">organizar </w:t>
      </w:r>
      <w:r w:rsidR="00A11245">
        <w:rPr>
          <w:lang w:eastAsia="pt-PT"/>
        </w:rPr>
        <w:t xml:space="preserve">o </w:t>
      </w:r>
      <w:r w:rsidRPr="00111411">
        <w:rPr>
          <w:lang w:eastAsia="pt-PT"/>
        </w:rPr>
        <w:t xml:space="preserve">plano anual </w:t>
      </w:r>
      <w:r w:rsidR="00A11245">
        <w:rPr>
          <w:lang w:eastAsia="pt-PT"/>
        </w:rPr>
        <w:t xml:space="preserve">de atividades </w:t>
      </w:r>
      <w:r w:rsidRPr="00111411">
        <w:rPr>
          <w:lang w:eastAsia="pt-PT"/>
        </w:rPr>
        <w:t xml:space="preserve">e </w:t>
      </w:r>
      <w:r w:rsidR="00A11245">
        <w:rPr>
          <w:lang w:eastAsia="pt-PT"/>
        </w:rPr>
        <w:t xml:space="preserve">o </w:t>
      </w:r>
      <w:r w:rsidRPr="00111411">
        <w:rPr>
          <w:lang w:eastAsia="pt-PT"/>
        </w:rPr>
        <w:t xml:space="preserve">relatório </w:t>
      </w:r>
      <w:r w:rsidR="00A11245">
        <w:rPr>
          <w:lang w:eastAsia="pt-PT"/>
        </w:rPr>
        <w:t xml:space="preserve">síntese para o Conselho Escolar </w:t>
      </w:r>
      <w:r w:rsidRPr="00111411">
        <w:rPr>
          <w:lang w:eastAsia="pt-PT"/>
        </w:rPr>
        <w:t>no âmbito das atividades relacionadas com o Plano de Prevenção e com a Educação para a Segurança e Prevenção de Riscos;</w:t>
      </w:r>
    </w:p>
    <w:p w:rsidR="000D27D6" w:rsidRDefault="000D27D6" w:rsidP="000D27D6">
      <w:pPr>
        <w:rPr>
          <w:lang w:eastAsia="pt-PT"/>
        </w:rPr>
      </w:pPr>
      <w:r w:rsidRPr="00111411">
        <w:rPr>
          <w:lang w:eastAsia="pt-PT"/>
        </w:rPr>
        <w:t>4 – Veicular, junto das turmas do ensino básico, os conteúdos que constam do projeto de Educação para a Segurança e Prevenção de Riscos enquanto componente integrante da Formação Pessoal e Social dos alunos e da sua dimensão de cidadania.</w:t>
      </w:r>
    </w:p>
    <w:p w:rsidR="000D27D6" w:rsidRDefault="000D27D6" w:rsidP="000D27D6">
      <w:pPr>
        <w:rPr>
          <w:lang w:eastAsia="pt-PT"/>
        </w:rPr>
      </w:pPr>
    </w:p>
    <w:p w:rsidR="000D27D6" w:rsidRDefault="000D27D6" w:rsidP="000D27D6">
      <w:pPr>
        <w:rPr>
          <w:lang w:eastAsia="pt-PT"/>
        </w:rPr>
      </w:pPr>
    </w:p>
    <w:p w:rsidR="000D27D6" w:rsidRPr="00BC7AFF" w:rsidRDefault="000D27D6" w:rsidP="000D27D6">
      <w:pPr>
        <w:rPr>
          <w:b/>
          <w:lang w:eastAsia="pt-PT"/>
        </w:rPr>
      </w:pPr>
      <w:r w:rsidRPr="00BC7AFF">
        <w:rPr>
          <w:b/>
          <w:lang w:eastAsia="pt-PT"/>
        </w:rPr>
        <w:t>ATIVIDADES PREVISTAS PARA O CARGO:</w:t>
      </w:r>
    </w:p>
    <w:p w:rsidR="000D27D6" w:rsidRDefault="000D27D6" w:rsidP="000D27D6">
      <w:pPr>
        <w:rPr>
          <w:lang w:eastAsia="pt-PT"/>
        </w:rPr>
      </w:pPr>
      <w:r w:rsidRPr="00BC7AFF">
        <w:rPr>
          <w:lang w:eastAsia="pt-PT"/>
        </w:rPr>
        <w:t xml:space="preserve">1 </w:t>
      </w:r>
      <w:r>
        <w:rPr>
          <w:lang w:eastAsia="pt-PT"/>
        </w:rPr>
        <w:t>–</w:t>
      </w:r>
      <w:r w:rsidRPr="00BC7AFF">
        <w:rPr>
          <w:lang w:eastAsia="pt-PT"/>
        </w:rPr>
        <w:t xml:space="preserve"> Elaboração</w:t>
      </w:r>
      <w:r>
        <w:rPr>
          <w:lang w:eastAsia="pt-PT"/>
        </w:rPr>
        <w:t>/conclusão/atualização</w:t>
      </w:r>
      <w:r w:rsidRPr="00BC7AFF">
        <w:rPr>
          <w:lang w:eastAsia="pt-PT"/>
        </w:rPr>
        <w:t xml:space="preserve"> do plano de Prevenção e Emergência</w:t>
      </w:r>
      <w:r>
        <w:rPr>
          <w:lang w:eastAsia="pt-PT"/>
        </w:rPr>
        <w:t xml:space="preserve"> do Estabelecimento:</w:t>
      </w:r>
    </w:p>
    <w:p w:rsidR="000D27D6" w:rsidRDefault="000D27D6" w:rsidP="000D27D6">
      <w:pPr>
        <w:ind w:firstLine="708"/>
        <w:rPr>
          <w:lang w:eastAsia="pt-PT"/>
        </w:rPr>
      </w:pPr>
      <w:r>
        <w:rPr>
          <w:lang w:eastAsia="pt-PT"/>
        </w:rPr>
        <w:t>a) - Preenchimento do fascículo III das fichas do Serviço Regional de Proteção Civil (SRPC) em articulação com o Assessor Técnico para os Planos de Prevenção e Emergência do Gabinete do Secretário Regional da Educação e Recursos Humanos;</w:t>
      </w:r>
    </w:p>
    <w:p w:rsidR="000D27D6" w:rsidRDefault="000D27D6" w:rsidP="000D27D6">
      <w:pPr>
        <w:ind w:firstLine="708"/>
        <w:rPr>
          <w:lang w:eastAsia="pt-PT"/>
        </w:rPr>
      </w:pPr>
      <w:r>
        <w:rPr>
          <w:lang w:eastAsia="pt-PT"/>
        </w:rPr>
        <w:t>b) - Elaboração das plantas de localização, enquadramento, projeto de segurança contra risco de incêndio e de emergência (indicações no fascículo I e II das fichas do SRPC) em articulação com o</w:t>
      </w:r>
      <w:r w:rsidRPr="003B4379">
        <w:t xml:space="preserve"> </w:t>
      </w:r>
      <w:r>
        <w:rPr>
          <w:lang w:eastAsia="pt-PT"/>
        </w:rPr>
        <w:t xml:space="preserve">Assessor Técnico para os Planos de Prevenção e Emergência </w:t>
      </w:r>
      <w:r w:rsidR="00A11245">
        <w:rPr>
          <w:lang w:eastAsia="pt-PT"/>
        </w:rPr>
        <w:t xml:space="preserve">do </w:t>
      </w:r>
      <w:r>
        <w:rPr>
          <w:lang w:eastAsia="pt-PT"/>
        </w:rPr>
        <w:t>Gabinete do Secretário Regional da Educação e Recursos Humanos;</w:t>
      </w:r>
    </w:p>
    <w:p w:rsidR="000D27D6" w:rsidRDefault="000D27D6" w:rsidP="000D27D6">
      <w:pPr>
        <w:ind w:left="708"/>
        <w:rPr>
          <w:sz w:val="20"/>
          <w:szCs w:val="20"/>
          <w:lang w:eastAsia="pt-PT"/>
        </w:rPr>
      </w:pPr>
      <w:r w:rsidRPr="002600F8">
        <w:rPr>
          <w:sz w:val="20"/>
          <w:szCs w:val="20"/>
          <w:lang w:eastAsia="pt-PT"/>
        </w:rPr>
        <w:t xml:space="preserve">As fichas e respetivos fascículos estão disponíveis para </w:t>
      </w:r>
      <w:proofErr w:type="gramStart"/>
      <w:r w:rsidRPr="002600F8">
        <w:rPr>
          <w:sz w:val="20"/>
          <w:szCs w:val="20"/>
          <w:lang w:eastAsia="pt-PT"/>
        </w:rPr>
        <w:t>download</w:t>
      </w:r>
      <w:proofErr w:type="gramEnd"/>
      <w:r w:rsidRPr="002600F8">
        <w:rPr>
          <w:sz w:val="20"/>
          <w:szCs w:val="20"/>
          <w:lang w:eastAsia="pt-PT"/>
        </w:rPr>
        <w:t xml:space="preserve"> em </w:t>
      </w:r>
      <w:hyperlink r:id="rId11" w:history="1">
        <w:r w:rsidRPr="00700BC5">
          <w:rPr>
            <w:rStyle w:val="Hiperligao"/>
            <w:sz w:val="20"/>
            <w:szCs w:val="20"/>
            <w:lang w:eastAsia="pt-PT"/>
          </w:rPr>
          <w:t>http://www.procivmadeira.pt/index.php?option=comcontent&amp;view=article&amp;id=499&amp;Itemid=348&amp;lang=pt</w:t>
        </w:r>
      </w:hyperlink>
    </w:p>
    <w:p w:rsidR="000D27D6" w:rsidRPr="002600F8" w:rsidRDefault="000D27D6" w:rsidP="000D27D6">
      <w:pPr>
        <w:ind w:left="708"/>
        <w:rPr>
          <w:sz w:val="20"/>
          <w:szCs w:val="20"/>
          <w:lang w:eastAsia="pt-PT"/>
        </w:rPr>
      </w:pPr>
    </w:p>
    <w:p w:rsidR="000D27D6" w:rsidRDefault="00A11245" w:rsidP="000D27D6">
      <w:pPr>
        <w:rPr>
          <w:lang w:eastAsia="pt-PT"/>
        </w:rPr>
      </w:pPr>
      <w:r>
        <w:rPr>
          <w:lang w:eastAsia="pt-PT"/>
        </w:rPr>
        <w:t>2 - Dinamização anual do P</w:t>
      </w:r>
      <w:r w:rsidR="000D27D6">
        <w:rPr>
          <w:lang w:eastAsia="pt-PT"/>
        </w:rPr>
        <w:t>lano de Prevenção e Emergência do Estabelecimento:</w:t>
      </w:r>
    </w:p>
    <w:p w:rsidR="000D27D6" w:rsidRDefault="000D27D6" w:rsidP="000D27D6">
      <w:pPr>
        <w:ind w:firstLine="708"/>
        <w:rPr>
          <w:lang w:eastAsia="pt-PT"/>
        </w:rPr>
      </w:pPr>
      <w:r>
        <w:rPr>
          <w:lang w:eastAsia="pt-PT"/>
        </w:rPr>
        <w:t>a) - Organização de iniciativas de sensibilização interna para todos os elementos que utilizam o edifício escolar relativamente às instruções gerais de segurança do edifício (prevenção e emergência), assim como ao plano de evacuação e abrigo (normas de atuação, caminhos de evacuação, ponto de encontro, distinção entre alarme de evacuação e de abrigo…);</w:t>
      </w:r>
    </w:p>
    <w:p w:rsidR="000D27D6" w:rsidRDefault="000D27D6" w:rsidP="000D27D6">
      <w:pPr>
        <w:ind w:firstLine="708"/>
        <w:rPr>
          <w:lang w:eastAsia="pt-PT"/>
        </w:rPr>
      </w:pPr>
      <w:r>
        <w:rPr>
          <w:lang w:eastAsia="pt-PT"/>
        </w:rPr>
        <w:lastRenderedPageBreak/>
        <w:t>b) - Organização de formação especializada (manuseamento de meios de 1ª intervenção – extintores e mangueiras de incêndio, prestação de primeiros socorros, comportamentos de prevenção e emergência face aos riscos naturais, condições meteorológicas e emissão de alertas,…) para os elementos com funções específicas no Plano de Prevenção e Emergência;</w:t>
      </w:r>
    </w:p>
    <w:p w:rsidR="000D27D6" w:rsidRDefault="000D27D6" w:rsidP="000D27D6">
      <w:pPr>
        <w:ind w:firstLine="708"/>
        <w:rPr>
          <w:lang w:eastAsia="pt-PT"/>
        </w:rPr>
      </w:pPr>
      <w:r>
        <w:rPr>
          <w:lang w:eastAsia="pt-PT"/>
        </w:rPr>
        <w:t>c) - Organização de um simulacro / exercício de evacuação no início de cada ano letivo;</w:t>
      </w:r>
    </w:p>
    <w:p w:rsidR="000D27D6" w:rsidRDefault="00A11245" w:rsidP="000D27D6">
      <w:pPr>
        <w:ind w:firstLine="708"/>
        <w:rPr>
          <w:lang w:eastAsia="pt-PT"/>
        </w:rPr>
      </w:pPr>
      <w:r>
        <w:rPr>
          <w:lang w:eastAsia="pt-PT"/>
        </w:rPr>
        <w:t>d) - Preenchimento /</w:t>
      </w:r>
      <w:r w:rsidR="000D27D6">
        <w:rPr>
          <w:lang w:eastAsia="pt-PT"/>
        </w:rPr>
        <w:t xml:space="preserve">registo atualizado de toda a informação relativa à segurança das escolas (manutenção, intervenções, vistorias e anomalias dos equipamentos técnicos e de segurança, assim como das formações e simulacros realizados) que deverá ser efetuado no caderno de registos de segurança, também disponível para </w:t>
      </w:r>
      <w:proofErr w:type="gramStart"/>
      <w:r w:rsidR="000D27D6">
        <w:rPr>
          <w:lang w:eastAsia="pt-PT"/>
        </w:rPr>
        <w:t>download</w:t>
      </w:r>
      <w:proofErr w:type="gramEnd"/>
      <w:r w:rsidR="000D27D6">
        <w:rPr>
          <w:lang w:eastAsia="pt-PT"/>
        </w:rPr>
        <w:t>.</w:t>
      </w:r>
    </w:p>
    <w:p w:rsidR="000D27D6" w:rsidRDefault="000D27D6" w:rsidP="000D27D6">
      <w:pPr>
        <w:rPr>
          <w:lang w:eastAsia="pt-PT"/>
        </w:rPr>
      </w:pPr>
    </w:p>
    <w:p w:rsidR="000D27D6" w:rsidRPr="00111411" w:rsidRDefault="000D27D6" w:rsidP="000D27D6">
      <w:pPr>
        <w:rPr>
          <w:lang w:eastAsia="pt-PT"/>
        </w:rPr>
      </w:pPr>
      <w:r w:rsidRPr="00111411">
        <w:rPr>
          <w:lang w:eastAsia="pt-PT"/>
        </w:rPr>
        <w:t xml:space="preserve">3 – </w:t>
      </w:r>
      <w:r>
        <w:rPr>
          <w:lang w:eastAsia="pt-PT"/>
        </w:rPr>
        <w:t>Elaboração do respetivo Plano Anual de A</w:t>
      </w:r>
      <w:r w:rsidRPr="00111411">
        <w:rPr>
          <w:lang w:eastAsia="pt-PT"/>
        </w:rPr>
        <w:t>tividades</w:t>
      </w:r>
      <w:r>
        <w:rPr>
          <w:lang w:eastAsia="pt-PT"/>
        </w:rPr>
        <w:t xml:space="preserve"> na área da segurança,</w:t>
      </w:r>
      <w:r w:rsidRPr="00111411">
        <w:rPr>
          <w:lang w:eastAsia="pt-PT"/>
        </w:rPr>
        <w:t xml:space="preserve"> </w:t>
      </w:r>
      <w:r>
        <w:rPr>
          <w:lang w:eastAsia="pt-PT"/>
        </w:rPr>
        <w:t xml:space="preserve">de acordo com o conteúdo sugerido em anexo, e remeter para apreciação do Conselho Escolar / Pedagógico do estabelecimento </w:t>
      </w:r>
      <w:r w:rsidRPr="00111411">
        <w:rPr>
          <w:lang w:eastAsia="pt-PT"/>
        </w:rPr>
        <w:t xml:space="preserve">no início de cada ano letivo. </w:t>
      </w:r>
    </w:p>
    <w:p w:rsidR="000D27D6" w:rsidRPr="00111411" w:rsidRDefault="000D27D6" w:rsidP="000D27D6">
      <w:pPr>
        <w:rPr>
          <w:lang w:eastAsia="pt-PT"/>
        </w:rPr>
      </w:pPr>
    </w:p>
    <w:p w:rsidR="006646D2" w:rsidRPr="008D64AA" w:rsidRDefault="000D27D6" w:rsidP="006646D2">
      <w:r w:rsidRPr="00111411">
        <w:rPr>
          <w:lang w:eastAsia="pt-PT"/>
        </w:rPr>
        <w:t xml:space="preserve">4 – </w:t>
      </w:r>
      <w:r w:rsidR="000343F6">
        <w:t>Elaboração do</w:t>
      </w:r>
      <w:r w:rsidR="006646D2">
        <w:t xml:space="preserve"> </w:t>
      </w:r>
      <w:r w:rsidR="006646D2" w:rsidRPr="008D64AA">
        <w:t xml:space="preserve">relatório síntese realizado </w:t>
      </w:r>
      <w:r w:rsidR="000343F6">
        <w:t>a</w:t>
      </w:r>
      <w:r w:rsidR="006646D2" w:rsidRPr="008D64AA">
        <w:t xml:space="preserve"> apresentar anualmente, sob a forma de balanço global, ao Conselho Escolar de cada estabelecimento que, sobre ele, emitirá parecer a remeter ao Gabinete do Secretário Regional de Educação e Recursos Humanos</w:t>
      </w:r>
      <w:r w:rsidR="006646D2">
        <w:t xml:space="preserve"> (gsecretario@madeira-edu.pt)</w:t>
      </w:r>
      <w:r w:rsidR="006646D2" w:rsidRPr="008D64AA">
        <w:t>;</w:t>
      </w:r>
    </w:p>
    <w:p w:rsidR="000D27D6" w:rsidRDefault="000D27D6" w:rsidP="000D27D6">
      <w:pPr>
        <w:rPr>
          <w:lang w:eastAsia="pt-PT"/>
        </w:rPr>
      </w:pPr>
    </w:p>
    <w:p w:rsidR="000D27D6" w:rsidRDefault="000D27D6" w:rsidP="000D27D6">
      <w:pPr>
        <w:rPr>
          <w:lang w:eastAsia="pt-PT"/>
        </w:rPr>
      </w:pPr>
      <w:r>
        <w:rPr>
          <w:lang w:eastAsia="pt-PT"/>
        </w:rPr>
        <w:t>5 - Dinamização, junto das turmas atribuídas, dos conteúdos programados no âmbito do projeto de Educação para a Segurança e Prevenção de Riscos.</w:t>
      </w:r>
    </w:p>
    <w:p w:rsidR="000D27D6" w:rsidRDefault="000D27D6" w:rsidP="000D27D6">
      <w:pPr>
        <w:rPr>
          <w:lang w:eastAsia="pt-PT"/>
        </w:rPr>
      </w:pPr>
      <w:r>
        <w:rPr>
          <w:lang w:eastAsia="pt-PT"/>
        </w:rPr>
        <w:t xml:space="preserve"> </w:t>
      </w:r>
    </w:p>
    <w:p w:rsidR="000D27D6" w:rsidRDefault="000D27D6" w:rsidP="000D27D6">
      <w:pPr>
        <w:rPr>
          <w:lang w:eastAsia="pt-PT"/>
        </w:rPr>
      </w:pPr>
      <w:r>
        <w:rPr>
          <w:lang w:eastAsia="pt-PT"/>
        </w:rPr>
        <w:t>6 – Prestação de assessoria técnica ao órgão de gestão da escola no âmbito do Plano de Prevenção e Emergência.</w:t>
      </w:r>
    </w:p>
    <w:p w:rsidR="000D27D6" w:rsidRDefault="000D27D6" w:rsidP="000D27D6">
      <w:pPr>
        <w:rPr>
          <w:lang w:eastAsia="pt-PT"/>
        </w:rPr>
      </w:pPr>
    </w:p>
    <w:p w:rsidR="000D27D6" w:rsidRDefault="000D27D6" w:rsidP="000D27D6">
      <w:pPr>
        <w:rPr>
          <w:lang w:eastAsia="pt-PT"/>
        </w:rPr>
      </w:pPr>
      <w:r>
        <w:rPr>
          <w:lang w:eastAsia="pt-PT"/>
        </w:rPr>
        <w:t xml:space="preserve">7 – Realização da avaliação permanente e sistemática do cumprimento do </w:t>
      </w:r>
      <w:r w:rsidRPr="00C42FF9">
        <w:rPr>
          <w:lang w:eastAsia="pt-PT"/>
        </w:rPr>
        <w:t>Plano de Prevenção e Emergência</w:t>
      </w:r>
      <w:r>
        <w:rPr>
          <w:lang w:eastAsia="pt-PT"/>
        </w:rPr>
        <w:t xml:space="preserve"> do estabelecimento (verificação dos prazos de validade dos extintores, do desimpedimento dos caminhos de evacuação, da identificação de situações de risco, do funcionamento dos equipamentos de segurança, …).</w:t>
      </w:r>
    </w:p>
    <w:p w:rsidR="000D27D6" w:rsidRDefault="000D27D6" w:rsidP="000D27D6">
      <w:pPr>
        <w:rPr>
          <w:lang w:eastAsia="pt-PT"/>
        </w:rPr>
      </w:pPr>
    </w:p>
    <w:p w:rsidR="000D27D6" w:rsidRDefault="000D27D6" w:rsidP="000D27D6">
      <w:pPr>
        <w:rPr>
          <w:lang w:eastAsia="pt-PT"/>
        </w:rPr>
      </w:pPr>
      <w:r>
        <w:rPr>
          <w:lang w:eastAsia="pt-PT"/>
        </w:rPr>
        <w:t>8 – Atualização regular dos registos de segurança do estabelecimento.</w:t>
      </w:r>
    </w:p>
    <w:p w:rsidR="000D27D6" w:rsidRDefault="000D27D6" w:rsidP="000D27D6">
      <w:pPr>
        <w:rPr>
          <w:lang w:eastAsia="pt-PT"/>
        </w:rPr>
      </w:pPr>
    </w:p>
    <w:p w:rsidR="000D27D6" w:rsidRDefault="000D27D6" w:rsidP="000D27D6">
      <w:pPr>
        <w:rPr>
          <w:lang w:eastAsia="pt-PT"/>
        </w:rPr>
      </w:pPr>
    </w:p>
    <w:p w:rsidR="000D27D6" w:rsidRDefault="000D27D6" w:rsidP="000D27D6">
      <w:pPr>
        <w:rPr>
          <w:lang w:eastAsia="pt-PT"/>
        </w:rPr>
      </w:pPr>
    </w:p>
    <w:p w:rsidR="000D27D6" w:rsidRDefault="000D27D6" w:rsidP="000D27D6">
      <w:pPr>
        <w:tabs>
          <w:tab w:val="left" w:pos="6690"/>
        </w:tabs>
        <w:rPr>
          <w:lang w:eastAsia="pt-PT"/>
        </w:rPr>
      </w:pPr>
    </w:p>
    <w:p w:rsidR="000D27D6" w:rsidRPr="00F27B74" w:rsidRDefault="009A0CA2" w:rsidP="000D27D6">
      <w:pPr>
        <w:jc w:val="right"/>
        <w:rPr>
          <w:sz w:val="20"/>
          <w:szCs w:val="20"/>
          <w:lang w:eastAsia="pt-PT"/>
        </w:rPr>
      </w:pPr>
      <w:r>
        <w:rPr>
          <w:sz w:val="20"/>
          <w:szCs w:val="20"/>
          <w:lang w:eastAsia="pt-PT"/>
        </w:rPr>
        <w:t>Funchal, maio de 2014</w:t>
      </w:r>
    </w:p>
    <w:p w:rsidR="004F41BF" w:rsidRDefault="004F41BF">
      <w:pPr>
        <w:rPr>
          <w:sz w:val="20"/>
          <w:szCs w:val="20"/>
          <w:lang w:eastAsia="pt-PT"/>
        </w:rPr>
      </w:pPr>
    </w:p>
    <w:p w:rsidR="004F41BF" w:rsidRDefault="004F41BF" w:rsidP="004F41BF">
      <w:pPr>
        <w:jc w:val="center"/>
        <w:rPr>
          <w:sz w:val="20"/>
          <w:szCs w:val="20"/>
          <w:lang w:eastAsia="pt-PT"/>
        </w:rPr>
      </w:pPr>
    </w:p>
    <w:p w:rsidR="004F41BF" w:rsidRDefault="004F41BF" w:rsidP="004F41BF">
      <w:pPr>
        <w:jc w:val="center"/>
        <w:rPr>
          <w:sz w:val="20"/>
          <w:szCs w:val="20"/>
          <w:lang w:eastAsia="pt-PT"/>
        </w:rPr>
      </w:pPr>
    </w:p>
    <w:p w:rsidR="004F41BF" w:rsidRPr="004F41BF" w:rsidRDefault="004F41BF" w:rsidP="004F41BF">
      <w:pPr>
        <w:jc w:val="center"/>
        <w:rPr>
          <w:lang w:eastAsia="pt-PT"/>
        </w:rPr>
      </w:pPr>
      <w:r w:rsidRPr="004F41BF">
        <w:rPr>
          <w:lang w:eastAsia="pt-PT"/>
        </w:rPr>
        <w:t>O Diretor Regional de Educação</w:t>
      </w:r>
    </w:p>
    <w:p w:rsidR="004F41BF" w:rsidRPr="004F41BF" w:rsidRDefault="004F41BF" w:rsidP="004F41BF">
      <w:pPr>
        <w:jc w:val="center"/>
        <w:rPr>
          <w:lang w:eastAsia="pt-PT"/>
        </w:rPr>
      </w:pPr>
    </w:p>
    <w:p w:rsidR="004F41BF" w:rsidRPr="004F41BF" w:rsidRDefault="004F41BF" w:rsidP="004F41BF">
      <w:pPr>
        <w:jc w:val="center"/>
        <w:rPr>
          <w:lang w:eastAsia="pt-PT"/>
        </w:rPr>
      </w:pPr>
    </w:p>
    <w:p w:rsidR="000D27D6" w:rsidRDefault="004F41BF" w:rsidP="004F41BF">
      <w:pPr>
        <w:jc w:val="center"/>
        <w:rPr>
          <w:sz w:val="20"/>
          <w:szCs w:val="20"/>
          <w:lang w:eastAsia="pt-PT"/>
        </w:rPr>
      </w:pPr>
      <w:r w:rsidRPr="004F41BF">
        <w:rPr>
          <w:lang w:eastAsia="pt-PT"/>
        </w:rPr>
        <w:t>(João Manuel Almeida Estanqueiro)</w:t>
      </w:r>
      <w:r w:rsidR="000D27D6">
        <w:rPr>
          <w:sz w:val="20"/>
          <w:szCs w:val="20"/>
          <w:lang w:eastAsia="pt-PT"/>
        </w:rPr>
        <w:br w:type="page"/>
      </w:r>
    </w:p>
    <w:p w:rsidR="000D27D6" w:rsidRPr="000D49D5" w:rsidRDefault="000D27D6" w:rsidP="000D27D6">
      <w:pPr>
        <w:spacing w:line="276" w:lineRule="auto"/>
        <w:jc w:val="center"/>
        <w:rPr>
          <w:b/>
          <w:lang w:eastAsia="pt-PT"/>
        </w:rPr>
      </w:pPr>
      <w:r w:rsidRPr="000D49D5">
        <w:rPr>
          <w:b/>
          <w:lang w:eastAsia="pt-PT"/>
        </w:rPr>
        <w:lastRenderedPageBreak/>
        <w:t>Anexo I</w:t>
      </w:r>
      <w:r>
        <w:rPr>
          <w:b/>
          <w:lang w:eastAsia="pt-PT"/>
        </w:rPr>
        <w:t>I</w:t>
      </w:r>
    </w:p>
    <w:p w:rsidR="000D27D6" w:rsidRDefault="000D27D6" w:rsidP="000D27D6">
      <w:pPr>
        <w:spacing w:line="276" w:lineRule="auto"/>
        <w:rPr>
          <w:lang w:eastAsia="pt-PT"/>
        </w:rPr>
      </w:pPr>
    </w:p>
    <w:p w:rsidR="000D27D6" w:rsidRPr="000D49D5" w:rsidRDefault="000D27D6" w:rsidP="000D27D6">
      <w:pPr>
        <w:spacing w:line="276" w:lineRule="auto"/>
        <w:jc w:val="center"/>
        <w:rPr>
          <w:b/>
          <w:lang w:eastAsia="pt-PT"/>
        </w:rPr>
      </w:pPr>
      <w:r w:rsidRPr="000D49D5">
        <w:rPr>
          <w:b/>
          <w:lang w:eastAsia="pt-PT"/>
        </w:rPr>
        <w:t xml:space="preserve">Proposta de Plano </w:t>
      </w:r>
      <w:r>
        <w:rPr>
          <w:b/>
          <w:lang w:eastAsia="pt-PT"/>
        </w:rPr>
        <w:t>anual de atividades – Plano de Prevenção e E</w:t>
      </w:r>
      <w:r w:rsidRPr="000D49D5">
        <w:rPr>
          <w:b/>
          <w:lang w:eastAsia="pt-PT"/>
        </w:rPr>
        <w:t>mergência</w:t>
      </w:r>
    </w:p>
    <w:p w:rsidR="000D27D6" w:rsidRDefault="000D27D6" w:rsidP="000D27D6">
      <w:pPr>
        <w:spacing w:line="276" w:lineRule="auto"/>
        <w:jc w:val="center"/>
        <w:rPr>
          <w:lang w:eastAsia="pt-PT"/>
        </w:rPr>
      </w:pP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 xml:space="preserve">- </w:t>
      </w:r>
      <w:r w:rsidRPr="000D49D5">
        <w:rPr>
          <w:u w:val="single"/>
          <w:lang w:eastAsia="pt-PT"/>
        </w:rPr>
        <w:t>INÍCIO DE CADA ANO LETIVO</w:t>
      </w:r>
      <w:r>
        <w:rPr>
          <w:lang w:eastAsia="pt-PT"/>
        </w:rPr>
        <w:t>: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1.</w:t>
      </w:r>
      <w:r>
        <w:rPr>
          <w:lang w:eastAsia="pt-PT"/>
        </w:rPr>
        <w:tab/>
      </w:r>
      <w:r w:rsidRPr="000D49D5">
        <w:rPr>
          <w:b/>
          <w:lang w:eastAsia="pt-PT"/>
        </w:rPr>
        <w:t>Sensibilização aos docentes e não docentes</w:t>
      </w:r>
      <w:r>
        <w:rPr>
          <w:b/>
          <w:lang w:eastAsia="pt-PT"/>
        </w:rPr>
        <w:t xml:space="preserve"> (Na reunião geral inicial)</w:t>
      </w:r>
      <w:r>
        <w:rPr>
          <w:lang w:eastAsia="pt-PT"/>
        </w:rPr>
        <w:t xml:space="preserve">: </w:t>
      </w:r>
    </w:p>
    <w:p w:rsidR="000D27D6" w:rsidRDefault="000D27D6" w:rsidP="000D27D6">
      <w:pPr>
        <w:spacing w:line="276" w:lineRule="auto"/>
        <w:ind w:left="708" w:hanging="708"/>
        <w:rPr>
          <w:lang w:eastAsia="pt-PT"/>
        </w:rPr>
      </w:pPr>
      <w:r>
        <w:rPr>
          <w:lang w:eastAsia="pt-PT"/>
        </w:rPr>
        <w:t>•</w:t>
      </w:r>
      <w:r>
        <w:rPr>
          <w:lang w:eastAsia="pt-PT"/>
        </w:rPr>
        <w:tab/>
        <w:t>Divulgar grelha das missões dos diversos atores escolares em situação de emergência;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•</w:t>
      </w:r>
      <w:r>
        <w:rPr>
          <w:lang w:eastAsia="pt-PT"/>
        </w:rPr>
        <w:tab/>
        <w:t>Conhecer e identificar alarmes (evacuação e abrigo)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•</w:t>
      </w:r>
      <w:r>
        <w:rPr>
          <w:lang w:eastAsia="pt-PT"/>
        </w:rPr>
        <w:tab/>
        <w:t>Conhecer caminhos de evacuação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•</w:t>
      </w:r>
      <w:r>
        <w:rPr>
          <w:lang w:eastAsia="pt-PT"/>
        </w:rPr>
        <w:tab/>
        <w:t xml:space="preserve">Conhecer </w:t>
      </w:r>
      <w:proofErr w:type="gramStart"/>
      <w:r>
        <w:rPr>
          <w:lang w:eastAsia="pt-PT"/>
        </w:rPr>
        <w:t>ponto(s</w:t>
      </w:r>
      <w:proofErr w:type="gramEnd"/>
      <w:r>
        <w:rPr>
          <w:lang w:eastAsia="pt-PT"/>
        </w:rPr>
        <w:t>) de encontro, de evacuação e abrigo;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•</w:t>
      </w:r>
      <w:r>
        <w:rPr>
          <w:lang w:eastAsia="pt-PT"/>
        </w:rPr>
        <w:tab/>
        <w:t>Visualizar filme de evacuação (regras de evacuação)</w:t>
      </w:r>
    </w:p>
    <w:p w:rsidR="000D27D6" w:rsidRDefault="000D27D6" w:rsidP="000D27D6">
      <w:pPr>
        <w:spacing w:line="276" w:lineRule="auto"/>
        <w:rPr>
          <w:lang w:eastAsia="pt-PT"/>
        </w:rPr>
      </w:pP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2.</w:t>
      </w:r>
      <w:r>
        <w:rPr>
          <w:lang w:eastAsia="pt-PT"/>
        </w:rPr>
        <w:tab/>
      </w:r>
      <w:r w:rsidRPr="000D49D5">
        <w:rPr>
          <w:b/>
          <w:lang w:eastAsia="pt-PT"/>
        </w:rPr>
        <w:t>Sensibilização aos alunos</w:t>
      </w:r>
      <w:r>
        <w:rPr>
          <w:b/>
          <w:lang w:eastAsia="pt-PT"/>
        </w:rPr>
        <w:t xml:space="preserve"> (Subtema 4 – tema obrigatório)</w:t>
      </w:r>
      <w:r w:rsidRPr="000D49D5">
        <w:rPr>
          <w:b/>
          <w:lang w:eastAsia="pt-PT"/>
        </w:rPr>
        <w:t>: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•</w:t>
      </w:r>
      <w:r>
        <w:rPr>
          <w:lang w:eastAsia="pt-PT"/>
        </w:rPr>
        <w:tab/>
        <w:t>Conhecer e identificar alarmes (evacuação e abrigo);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•</w:t>
      </w:r>
      <w:r>
        <w:rPr>
          <w:lang w:eastAsia="pt-PT"/>
        </w:rPr>
        <w:tab/>
        <w:t>Conhecer caminhos de evacuação;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•</w:t>
      </w:r>
      <w:r>
        <w:rPr>
          <w:lang w:eastAsia="pt-PT"/>
        </w:rPr>
        <w:tab/>
        <w:t xml:space="preserve">Conhecer </w:t>
      </w:r>
      <w:proofErr w:type="gramStart"/>
      <w:r>
        <w:rPr>
          <w:lang w:eastAsia="pt-PT"/>
        </w:rPr>
        <w:t>ponto(s</w:t>
      </w:r>
      <w:proofErr w:type="gramEnd"/>
      <w:r>
        <w:rPr>
          <w:lang w:eastAsia="pt-PT"/>
        </w:rPr>
        <w:t>) de encontro, de evacuação e abrigo;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•</w:t>
      </w:r>
      <w:r>
        <w:rPr>
          <w:lang w:eastAsia="pt-PT"/>
        </w:rPr>
        <w:tab/>
        <w:t>Visualizar filme da evacuação (regras de evacuação).</w:t>
      </w:r>
    </w:p>
    <w:p w:rsidR="000D27D6" w:rsidRDefault="000D27D6" w:rsidP="000D27D6">
      <w:pPr>
        <w:spacing w:line="276" w:lineRule="auto"/>
        <w:rPr>
          <w:lang w:eastAsia="pt-PT"/>
        </w:rPr>
      </w:pPr>
    </w:p>
    <w:p w:rsidR="000D27D6" w:rsidRDefault="000D27D6" w:rsidP="000D27D6">
      <w:pPr>
        <w:spacing w:line="276" w:lineRule="auto"/>
        <w:rPr>
          <w:u w:val="single"/>
          <w:lang w:eastAsia="pt-PT"/>
        </w:rPr>
      </w:pPr>
      <w:r>
        <w:rPr>
          <w:lang w:eastAsia="pt-PT"/>
        </w:rPr>
        <w:t xml:space="preserve">- </w:t>
      </w:r>
      <w:r w:rsidRPr="000D49D5">
        <w:rPr>
          <w:u w:val="single"/>
          <w:lang w:eastAsia="pt-PT"/>
        </w:rPr>
        <w:t>NO DECURSO DO 1.º PERÍODO:</w:t>
      </w:r>
    </w:p>
    <w:p w:rsidR="000D27D6" w:rsidRDefault="000D27D6" w:rsidP="000D27D6">
      <w:pPr>
        <w:spacing w:line="276" w:lineRule="auto"/>
        <w:ind w:left="708" w:hanging="708"/>
        <w:rPr>
          <w:lang w:eastAsia="pt-PT"/>
        </w:rPr>
      </w:pPr>
      <w:r>
        <w:rPr>
          <w:lang w:eastAsia="pt-PT"/>
        </w:rPr>
        <w:t>3.</w:t>
      </w:r>
      <w:r>
        <w:rPr>
          <w:lang w:eastAsia="pt-PT"/>
        </w:rPr>
        <w:tab/>
        <w:t xml:space="preserve">Realizar </w:t>
      </w:r>
      <w:r w:rsidR="004F41BF">
        <w:rPr>
          <w:lang w:eastAsia="pt-PT"/>
        </w:rPr>
        <w:t xml:space="preserve">um </w:t>
      </w:r>
      <w:r>
        <w:rPr>
          <w:lang w:eastAsia="pt-PT"/>
        </w:rPr>
        <w:t>exercício interno de evacuação / abrigo (sem a presença dos agentes da Proteção Civil);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4.</w:t>
      </w:r>
      <w:r>
        <w:rPr>
          <w:lang w:eastAsia="pt-PT"/>
        </w:rPr>
        <w:tab/>
        <w:t>Realizar um simulacro (com participação dos agentes da Proteção Civil).</w:t>
      </w:r>
    </w:p>
    <w:p w:rsidR="000D27D6" w:rsidRDefault="000D27D6" w:rsidP="000D27D6">
      <w:pPr>
        <w:spacing w:line="276" w:lineRule="auto"/>
        <w:rPr>
          <w:lang w:eastAsia="pt-PT"/>
        </w:rPr>
      </w:pPr>
      <w:proofErr w:type="gramStart"/>
      <w:r>
        <w:rPr>
          <w:lang w:eastAsia="pt-PT"/>
        </w:rPr>
        <w:t>5.        Dinamizar</w:t>
      </w:r>
      <w:proofErr w:type="gramEnd"/>
      <w:r>
        <w:rPr>
          <w:lang w:eastAsia="pt-PT"/>
        </w:rPr>
        <w:t>, na medida do possível, o outro subtema obrigatório – Subtema 1.</w:t>
      </w:r>
    </w:p>
    <w:p w:rsidR="000D27D6" w:rsidRDefault="000D27D6" w:rsidP="000D27D6">
      <w:pPr>
        <w:spacing w:line="276" w:lineRule="auto"/>
        <w:rPr>
          <w:lang w:eastAsia="pt-PT"/>
        </w:rPr>
      </w:pPr>
    </w:p>
    <w:p w:rsidR="000D27D6" w:rsidRDefault="000D27D6" w:rsidP="000D27D6">
      <w:pPr>
        <w:spacing w:line="276" w:lineRule="auto"/>
        <w:rPr>
          <w:u w:val="single"/>
          <w:lang w:eastAsia="pt-PT"/>
        </w:rPr>
      </w:pPr>
      <w:r>
        <w:rPr>
          <w:lang w:eastAsia="pt-PT"/>
        </w:rPr>
        <w:t xml:space="preserve">- </w:t>
      </w:r>
      <w:r w:rsidRPr="000D49D5">
        <w:rPr>
          <w:u w:val="single"/>
          <w:lang w:eastAsia="pt-PT"/>
        </w:rPr>
        <w:t>AO LONGO DO ANO LETIVO (</w:t>
      </w:r>
      <w:r>
        <w:rPr>
          <w:u w:val="single"/>
          <w:lang w:eastAsia="pt-PT"/>
        </w:rPr>
        <w:t xml:space="preserve">1º, </w:t>
      </w:r>
      <w:r w:rsidRPr="000D49D5">
        <w:rPr>
          <w:u w:val="single"/>
          <w:lang w:eastAsia="pt-PT"/>
        </w:rPr>
        <w:t>2º e 3º Períodos):</w:t>
      </w: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5.</w:t>
      </w:r>
      <w:r>
        <w:rPr>
          <w:lang w:eastAsia="pt-PT"/>
        </w:rPr>
        <w:tab/>
      </w:r>
      <w:r w:rsidR="00A60AA5">
        <w:rPr>
          <w:lang w:eastAsia="pt-PT"/>
        </w:rPr>
        <w:t>Continuar</w:t>
      </w:r>
      <w:r>
        <w:rPr>
          <w:lang w:eastAsia="pt-PT"/>
        </w:rPr>
        <w:t xml:space="preserve"> a veicular às turmas do estabelecimento os conteúdos concernentes ao projeto de Educação para a Segurança e Prevenção de Riscos.</w:t>
      </w:r>
    </w:p>
    <w:p w:rsidR="000D27D6" w:rsidRDefault="000D27D6" w:rsidP="000D27D6">
      <w:pPr>
        <w:spacing w:line="276" w:lineRule="auto"/>
        <w:rPr>
          <w:lang w:eastAsia="pt-PT"/>
        </w:rPr>
      </w:pP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6.</w:t>
      </w:r>
      <w:r>
        <w:rPr>
          <w:lang w:eastAsia="pt-PT"/>
        </w:rPr>
        <w:tab/>
        <w:t>Dinamizar/organizar formação especializada (manuseamento de meios de 1ª intervenção – extintores e mangueiras de incêndio; prestação de primeiros socorros; comportamentos de prevenção e emergência face aos riscos naturais; condições meteorológicas e emissão de alertas,…) para os elementos dos órgãos de gestão da escola com funções específicas no Plano de Prevenção e Emergência;</w:t>
      </w:r>
    </w:p>
    <w:p w:rsidR="000D27D6" w:rsidRDefault="000D27D6" w:rsidP="000D27D6">
      <w:pPr>
        <w:spacing w:line="276" w:lineRule="auto"/>
        <w:rPr>
          <w:lang w:eastAsia="pt-PT"/>
        </w:rPr>
      </w:pPr>
    </w:p>
    <w:p w:rsidR="000D27D6" w:rsidRDefault="000D27D6" w:rsidP="000D27D6">
      <w:pPr>
        <w:spacing w:line="276" w:lineRule="auto"/>
        <w:rPr>
          <w:lang w:eastAsia="pt-PT"/>
        </w:rPr>
      </w:pPr>
      <w:r>
        <w:rPr>
          <w:lang w:eastAsia="pt-PT"/>
        </w:rPr>
        <w:t>7.</w:t>
      </w:r>
      <w:r>
        <w:rPr>
          <w:lang w:eastAsia="pt-PT"/>
        </w:rPr>
        <w:tab/>
        <w:t>Dinamizar outras atividades relacionadas com a segurança (comemoração do dia da Proteção Civil; concursos e/ou peças de teatro relacionados com a segurança; elaboração de sinalética de segurança/evacuação para a escola, visitas dos bombeiros, criação de uma mascote da segurança,…);</w:t>
      </w:r>
    </w:p>
    <w:p w:rsidR="000D27D6" w:rsidRDefault="000D27D6" w:rsidP="000D27D6">
      <w:pPr>
        <w:spacing w:line="276" w:lineRule="auto"/>
        <w:rPr>
          <w:lang w:eastAsia="pt-PT"/>
        </w:rPr>
      </w:pPr>
      <w:r w:rsidRPr="00111411">
        <w:rPr>
          <w:lang w:eastAsia="pt-PT"/>
        </w:rPr>
        <w:t xml:space="preserve">8. </w:t>
      </w:r>
      <w:r w:rsidRPr="00111411">
        <w:rPr>
          <w:lang w:eastAsia="pt-PT"/>
        </w:rPr>
        <w:tab/>
        <w:t xml:space="preserve">Solicitar intervenção do projeto “Segurança em casa, na rua e na escola” pelo </w:t>
      </w:r>
      <w:proofErr w:type="gramStart"/>
      <w:r w:rsidRPr="00111411">
        <w:rPr>
          <w:lang w:eastAsia="pt-PT"/>
        </w:rPr>
        <w:t>mail</w:t>
      </w:r>
      <w:proofErr w:type="gramEnd"/>
      <w:r w:rsidRPr="00111411">
        <w:rPr>
          <w:lang w:eastAsia="pt-PT"/>
        </w:rPr>
        <w:t xml:space="preserve"> </w:t>
      </w:r>
      <w:hyperlink r:id="rId12" w:history="1">
        <w:r w:rsidRPr="00111411">
          <w:rPr>
            <w:rStyle w:val="Hiperligao"/>
            <w:lang w:eastAsia="pt-PT"/>
          </w:rPr>
          <w:t>diogo.neves@madeira-edu.pt</w:t>
        </w:r>
      </w:hyperlink>
      <w:r>
        <w:t xml:space="preserve"> para as escolas onde ainda não houve intervenção</w:t>
      </w:r>
      <w:r w:rsidR="00A60AA5">
        <w:t xml:space="preserve"> desse Projeto</w:t>
      </w:r>
      <w:r w:rsidR="000343F6">
        <w:t xml:space="preserve">, </w:t>
      </w:r>
      <w:r w:rsidRPr="00111411">
        <w:rPr>
          <w:lang w:eastAsia="pt-PT"/>
        </w:rPr>
        <w:t>e/ou do projeto “Dar a Volta ao Perigo”, neste caso para as escolas públicas do 1º ciclo do concelho do Funchal.</w:t>
      </w:r>
    </w:p>
    <w:p w:rsidR="00740F80" w:rsidRPr="00740F80" w:rsidRDefault="00740F80" w:rsidP="00773839">
      <w:pPr>
        <w:jc w:val="right"/>
        <w:rPr>
          <w:sz w:val="20"/>
          <w:szCs w:val="20"/>
        </w:rPr>
      </w:pPr>
    </w:p>
    <w:sectPr w:rsidR="00740F80" w:rsidRPr="00740F80" w:rsidSect="00A401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1B" w:rsidRDefault="0001421B" w:rsidP="00BD41FA">
      <w:r>
        <w:separator/>
      </w:r>
    </w:p>
  </w:endnote>
  <w:endnote w:type="continuationSeparator" w:id="0">
    <w:p w:rsidR="0001421B" w:rsidRDefault="0001421B" w:rsidP="00BD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5C" w:rsidRDefault="002A5B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175733"/>
      <w:docPartObj>
        <w:docPartGallery w:val="Page Numbers (Bottom of Page)"/>
        <w:docPartUnique/>
      </w:docPartObj>
    </w:sdtPr>
    <w:sdtEndPr/>
    <w:sdtContent>
      <w:p w:rsidR="002A5B5C" w:rsidRDefault="0058048C">
        <w:pPr>
          <w:pStyle w:val="Rodap"/>
          <w:jc w:val="right"/>
        </w:pPr>
        <w:r>
          <w:fldChar w:fldCharType="begin"/>
        </w:r>
        <w:r w:rsidR="005D658F">
          <w:instrText>PAGE   \* MERGEFORMAT</w:instrText>
        </w:r>
        <w:r>
          <w:fldChar w:fldCharType="separate"/>
        </w:r>
        <w:r w:rsidR="001426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5B5C" w:rsidRDefault="002A5B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5C" w:rsidRDefault="002A5B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1B" w:rsidRDefault="0001421B" w:rsidP="00BD41FA">
      <w:r>
        <w:separator/>
      </w:r>
    </w:p>
  </w:footnote>
  <w:footnote w:type="continuationSeparator" w:id="0">
    <w:p w:rsidR="0001421B" w:rsidRDefault="0001421B" w:rsidP="00BD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5C" w:rsidRDefault="002A5B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5C" w:rsidRDefault="002A5B5C" w:rsidP="00DB4980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>
      <w:rPr>
        <w:sz w:val="16"/>
        <w:szCs w:val="16"/>
      </w:rPr>
      <w:tab/>
    </w:r>
  </w:p>
  <w:p w:rsidR="002A5B5C" w:rsidRPr="00DB4980" w:rsidRDefault="002A5B5C" w:rsidP="00DB4980">
    <w:pPr>
      <w:pStyle w:val="Cabealh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5C" w:rsidRDefault="002A5B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5C5"/>
    <w:multiLevelType w:val="hybridMultilevel"/>
    <w:tmpl w:val="F57E8B50"/>
    <w:lvl w:ilvl="0" w:tplc="C9543C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11E52"/>
    <w:multiLevelType w:val="hybridMultilevel"/>
    <w:tmpl w:val="8168F48C"/>
    <w:lvl w:ilvl="0" w:tplc="B92C3D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6E1"/>
    <w:multiLevelType w:val="hybridMultilevel"/>
    <w:tmpl w:val="838E6E22"/>
    <w:lvl w:ilvl="0" w:tplc="B142AA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5913"/>
    <w:multiLevelType w:val="hybridMultilevel"/>
    <w:tmpl w:val="000ACE8A"/>
    <w:lvl w:ilvl="0" w:tplc="7A1630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71CF"/>
    <w:multiLevelType w:val="hybridMultilevel"/>
    <w:tmpl w:val="43C8B2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34E22"/>
    <w:multiLevelType w:val="multilevel"/>
    <w:tmpl w:val="51B4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D6964"/>
    <w:multiLevelType w:val="hybridMultilevel"/>
    <w:tmpl w:val="425062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C72"/>
    <w:multiLevelType w:val="hybridMultilevel"/>
    <w:tmpl w:val="15BAF93C"/>
    <w:lvl w:ilvl="0" w:tplc="C40E04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7D3F20"/>
    <w:multiLevelType w:val="hybridMultilevel"/>
    <w:tmpl w:val="425062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86116"/>
    <w:multiLevelType w:val="multilevel"/>
    <w:tmpl w:val="8D2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57CFD"/>
    <w:multiLevelType w:val="hybridMultilevel"/>
    <w:tmpl w:val="A50894BE"/>
    <w:lvl w:ilvl="0" w:tplc="08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CE"/>
    <w:rsid w:val="00003F38"/>
    <w:rsid w:val="00010A58"/>
    <w:rsid w:val="0001421B"/>
    <w:rsid w:val="000279A7"/>
    <w:rsid w:val="000343F6"/>
    <w:rsid w:val="00072B69"/>
    <w:rsid w:val="000A7472"/>
    <w:rsid w:val="000B1617"/>
    <w:rsid w:val="000B4572"/>
    <w:rsid w:val="000B5A97"/>
    <w:rsid w:val="000B7F96"/>
    <w:rsid w:val="000C1D17"/>
    <w:rsid w:val="000C6425"/>
    <w:rsid w:val="000D0ACE"/>
    <w:rsid w:val="000D1F7C"/>
    <w:rsid w:val="000D27D6"/>
    <w:rsid w:val="000D2CE0"/>
    <w:rsid w:val="00100A9F"/>
    <w:rsid w:val="00103145"/>
    <w:rsid w:val="00113534"/>
    <w:rsid w:val="00115ECA"/>
    <w:rsid w:val="00131BDB"/>
    <w:rsid w:val="001426CF"/>
    <w:rsid w:val="00161FB6"/>
    <w:rsid w:val="001716EF"/>
    <w:rsid w:val="0019046E"/>
    <w:rsid w:val="00190E72"/>
    <w:rsid w:val="001B368C"/>
    <w:rsid w:val="001B7B62"/>
    <w:rsid w:val="001C0775"/>
    <w:rsid w:val="001E09EF"/>
    <w:rsid w:val="001E5FDB"/>
    <w:rsid w:val="001E64BD"/>
    <w:rsid w:val="001F4E4E"/>
    <w:rsid w:val="001F56FF"/>
    <w:rsid w:val="00212E69"/>
    <w:rsid w:val="00215273"/>
    <w:rsid w:val="00216756"/>
    <w:rsid w:val="00226C87"/>
    <w:rsid w:val="00230B19"/>
    <w:rsid w:val="0023385D"/>
    <w:rsid w:val="00252465"/>
    <w:rsid w:val="0029041D"/>
    <w:rsid w:val="002A1559"/>
    <w:rsid w:val="002A5B5C"/>
    <w:rsid w:val="002B5574"/>
    <w:rsid w:val="002C53A0"/>
    <w:rsid w:val="002C5CB6"/>
    <w:rsid w:val="002D61F6"/>
    <w:rsid w:val="002F2A14"/>
    <w:rsid w:val="002F5DF7"/>
    <w:rsid w:val="003076C3"/>
    <w:rsid w:val="00312234"/>
    <w:rsid w:val="00333EA1"/>
    <w:rsid w:val="00340F3A"/>
    <w:rsid w:val="00340FCD"/>
    <w:rsid w:val="0034484A"/>
    <w:rsid w:val="00347AE6"/>
    <w:rsid w:val="00347B44"/>
    <w:rsid w:val="00365A2E"/>
    <w:rsid w:val="00366719"/>
    <w:rsid w:val="003670D2"/>
    <w:rsid w:val="00367681"/>
    <w:rsid w:val="003701D1"/>
    <w:rsid w:val="00370F67"/>
    <w:rsid w:val="0038005C"/>
    <w:rsid w:val="00390D62"/>
    <w:rsid w:val="0039145E"/>
    <w:rsid w:val="00393653"/>
    <w:rsid w:val="003A3544"/>
    <w:rsid w:val="003B5022"/>
    <w:rsid w:val="003B62E1"/>
    <w:rsid w:val="003C0889"/>
    <w:rsid w:val="003D1208"/>
    <w:rsid w:val="003D2C4A"/>
    <w:rsid w:val="003D3B5F"/>
    <w:rsid w:val="003D7FBA"/>
    <w:rsid w:val="003E37C9"/>
    <w:rsid w:val="00420EA0"/>
    <w:rsid w:val="00424784"/>
    <w:rsid w:val="00436603"/>
    <w:rsid w:val="004448FB"/>
    <w:rsid w:val="00453AC1"/>
    <w:rsid w:val="004572AE"/>
    <w:rsid w:val="00472062"/>
    <w:rsid w:val="004908F0"/>
    <w:rsid w:val="004A51EC"/>
    <w:rsid w:val="004C32B7"/>
    <w:rsid w:val="004C7137"/>
    <w:rsid w:val="004D1B5A"/>
    <w:rsid w:val="004E5211"/>
    <w:rsid w:val="004E6A97"/>
    <w:rsid w:val="004F41BF"/>
    <w:rsid w:val="00511464"/>
    <w:rsid w:val="00521AF8"/>
    <w:rsid w:val="00525916"/>
    <w:rsid w:val="00530D9F"/>
    <w:rsid w:val="0053131C"/>
    <w:rsid w:val="005459EA"/>
    <w:rsid w:val="00550174"/>
    <w:rsid w:val="00556C9C"/>
    <w:rsid w:val="0055721A"/>
    <w:rsid w:val="00573239"/>
    <w:rsid w:val="005736A7"/>
    <w:rsid w:val="00575FA2"/>
    <w:rsid w:val="0058048C"/>
    <w:rsid w:val="00591D0E"/>
    <w:rsid w:val="005A3153"/>
    <w:rsid w:val="005A5298"/>
    <w:rsid w:val="005A7ECD"/>
    <w:rsid w:val="005B120E"/>
    <w:rsid w:val="005D263C"/>
    <w:rsid w:val="005D43A2"/>
    <w:rsid w:val="005D658F"/>
    <w:rsid w:val="005D7BFB"/>
    <w:rsid w:val="005E5766"/>
    <w:rsid w:val="005E7FCE"/>
    <w:rsid w:val="005F5135"/>
    <w:rsid w:val="0063260A"/>
    <w:rsid w:val="00641805"/>
    <w:rsid w:val="006548A9"/>
    <w:rsid w:val="006646D2"/>
    <w:rsid w:val="00664DB2"/>
    <w:rsid w:val="00666DB9"/>
    <w:rsid w:val="0067188C"/>
    <w:rsid w:val="0067494A"/>
    <w:rsid w:val="006868E5"/>
    <w:rsid w:val="006878E7"/>
    <w:rsid w:val="00696422"/>
    <w:rsid w:val="006B2A71"/>
    <w:rsid w:val="006B48C2"/>
    <w:rsid w:val="006B77D2"/>
    <w:rsid w:val="006C3AA4"/>
    <w:rsid w:val="006C5EF9"/>
    <w:rsid w:val="006D4CE6"/>
    <w:rsid w:val="006E32F3"/>
    <w:rsid w:val="006E5FF6"/>
    <w:rsid w:val="006E6CF3"/>
    <w:rsid w:val="006F4FC4"/>
    <w:rsid w:val="00702781"/>
    <w:rsid w:val="00705D1E"/>
    <w:rsid w:val="00707465"/>
    <w:rsid w:val="00714999"/>
    <w:rsid w:val="007232A8"/>
    <w:rsid w:val="00727FEC"/>
    <w:rsid w:val="00735FB9"/>
    <w:rsid w:val="00740F80"/>
    <w:rsid w:val="00743F10"/>
    <w:rsid w:val="0074686D"/>
    <w:rsid w:val="00763DCE"/>
    <w:rsid w:val="00765C86"/>
    <w:rsid w:val="007723EE"/>
    <w:rsid w:val="00773839"/>
    <w:rsid w:val="00785D1B"/>
    <w:rsid w:val="00796371"/>
    <w:rsid w:val="007A5767"/>
    <w:rsid w:val="007A7203"/>
    <w:rsid w:val="007B18B6"/>
    <w:rsid w:val="007C06A4"/>
    <w:rsid w:val="007D438D"/>
    <w:rsid w:val="00802702"/>
    <w:rsid w:val="00807ABD"/>
    <w:rsid w:val="00810E20"/>
    <w:rsid w:val="00813CB5"/>
    <w:rsid w:val="008168BF"/>
    <w:rsid w:val="008175D9"/>
    <w:rsid w:val="008425E8"/>
    <w:rsid w:val="00876354"/>
    <w:rsid w:val="00876B03"/>
    <w:rsid w:val="008A2A76"/>
    <w:rsid w:val="008A750C"/>
    <w:rsid w:val="008B15DA"/>
    <w:rsid w:val="008B3C65"/>
    <w:rsid w:val="008C74E3"/>
    <w:rsid w:val="008D0892"/>
    <w:rsid w:val="008D2E8E"/>
    <w:rsid w:val="008D64AA"/>
    <w:rsid w:val="008E7D49"/>
    <w:rsid w:val="008F0B9E"/>
    <w:rsid w:val="008F580E"/>
    <w:rsid w:val="00911790"/>
    <w:rsid w:val="009124F1"/>
    <w:rsid w:val="00913511"/>
    <w:rsid w:val="00913E15"/>
    <w:rsid w:val="00917EC2"/>
    <w:rsid w:val="00933236"/>
    <w:rsid w:val="00947893"/>
    <w:rsid w:val="00947E1B"/>
    <w:rsid w:val="00955090"/>
    <w:rsid w:val="00962103"/>
    <w:rsid w:val="00980ABE"/>
    <w:rsid w:val="00986BCE"/>
    <w:rsid w:val="009907B0"/>
    <w:rsid w:val="009A0CA2"/>
    <w:rsid w:val="009A3BAA"/>
    <w:rsid w:val="009B2C65"/>
    <w:rsid w:val="009C1547"/>
    <w:rsid w:val="009D384B"/>
    <w:rsid w:val="009E1B78"/>
    <w:rsid w:val="00A11245"/>
    <w:rsid w:val="00A2082B"/>
    <w:rsid w:val="00A2673E"/>
    <w:rsid w:val="00A268F3"/>
    <w:rsid w:val="00A31068"/>
    <w:rsid w:val="00A37594"/>
    <w:rsid w:val="00A4016C"/>
    <w:rsid w:val="00A409B2"/>
    <w:rsid w:val="00A5183C"/>
    <w:rsid w:val="00A60AA5"/>
    <w:rsid w:val="00A83A47"/>
    <w:rsid w:val="00AB3304"/>
    <w:rsid w:val="00AB4B0E"/>
    <w:rsid w:val="00AB579A"/>
    <w:rsid w:val="00AC1560"/>
    <w:rsid w:val="00AD033A"/>
    <w:rsid w:val="00AD0E3F"/>
    <w:rsid w:val="00AD4FB9"/>
    <w:rsid w:val="00AD577F"/>
    <w:rsid w:val="00AE3301"/>
    <w:rsid w:val="00B06791"/>
    <w:rsid w:val="00B26747"/>
    <w:rsid w:val="00B35DDE"/>
    <w:rsid w:val="00B61AC8"/>
    <w:rsid w:val="00B71858"/>
    <w:rsid w:val="00B816A8"/>
    <w:rsid w:val="00B923A1"/>
    <w:rsid w:val="00BA55F8"/>
    <w:rsid w:val="00BA563D"/>
    <w:rsid w:val="00BB289E"/>
    <w:rsid w:val="00BC2E7F"/>
    <w:rsid w:val="00BC7DF5"/>
    <w:rsid w:val="00BD3177"/>
    <w:rsid w:val="00BD41FA"/>
    <w:rsid w:val="00BD44D5"/>
    <w:rsid w:val="00BD4856"/>
    <w:rsid w:val="00BD78EC"/>
    <w:rsid w:val="00BD7AE1"/>
    <w:rsid w:val="00BE26FC"/>
    <w:rsid w:val="00C036DE"/>
    <w:rsid w:val="00C107B8"/>
    <w:rsid w:val="00C31E60"/>
    <w:rsid w:val="00C50886"/>
    <w:rsid w:val="00C52069"/>
    <w:rsid w:val="00C76050"/>
    <w:rsid w:val="00C87850"/>
    <w:rsid w:val="00C97F1C"/>
    <w:rsid w:val="00CA320E"/>
    <w:rsid w:val="00CA3CAC"/>
    <w:rsid w:val="00CB7823"/>
    <w:rsid w:val="00CC0032"/>
    <w:rsid w:val="00CC1A22"/>
    <w:rsid w:val="00CD25CA"/>
    <w:rsid w:val="00CE6916"/>
    <w:rsid w:val="00D15D55"/>
    <w:rsid w:val="00D24161"/>
    <w:rsid w:val="00D266B5"/>
    <w:rsid w:val="00D267B0"/>
    <w:rsid w:val="00D37950"/>
    <w:rsid w:val="00D422EB"/>
    <w:rsid w:val="00D62BFF"/>
    <w:rsid w:val="00D75BFE"/>
    <w:rsid w:val="00D9142E"/>
    <w:rsid w:val="00DB32D6"/>
    <w:rsid w:val="00DB4778"/>
    <w:rsid w:val="00DB4980"/>
    <w:rsid w:val="00DB4B61"/>
    <w:rsid w:val="00DB79B2"/>
    <w:rsid w:val="00DC58EB"/>
    <w:rsid w:val="00DC7E1F"/>
    <w:rsid w:val="00DE16B4"/>
    <w:rsid w:val="00DE4965"/>
    <w:rsid w:val="00DE6304"/>
    <w:rsid w:val="00DF4E68"/>
    <w:rsid w:val="00DF61D8"/>
    <w:rsid w:val="00E01249"/>
    <w:rsid w:val="00E04BB1"/>
    <w:rsid w:val="00E050A0"/>
    <w:rsid w:val="00E076D8"/>
    <w:rsid w:val="00E11725"/>
    <w:rsid w:val="00E17896"/>
    <w:rsid w:val="00E30987"/>
    <w:rsid w:val="00E32B22"/>
    <w:rsid w:val="00E4325C"/>
    <w:rsid w:val="00E82D8E"/>
    <w:rsid w:val="00EC2A2D"/>
    <w:rsid w:val="00ED59E4"/>
    <w:rsid w:val="00EE3EE8"/>
    <w:rsid w:val="00EF20E8"/>
    <w:rsid w:val="00F01B53"/>
    <w:rsid w:val="00F01B70"/>
    <w:rsid w:val="00F06A4E"/>
    <w:rsid w:val="00F20EDB"/>
    <w:rsid w:val="00F21ABE"/>
    <w:rsid w:val="00F62755"/>
    <w:rsid w:val="00F6384E"/>
    <w:rsid w:val="00F6524F"/>
    <w:rsid w:val="00F65400"/>
    <w:rsid w:val="00F8179A"/>
    <w:rsid w:val="00F857EE"/>
    <w:rsid w:val="00FA1216"/>
    <w:rsid w:val="00FC6EFE"/>
    <w:rsid w:val="00FE13FC"/>
    <w:rsid w:val="00FF0565"/>
    <w:rsid w:val="00FF2D95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41F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41FA"/>
  </w:style>
  <w:style w:type="paragraph" w:styleId="Rodap">
    <w:name w:val="footer"/>
    <w:basedOn w:val="Normal"/>
    <w:link w:val="RodapCarcter"/>
    <w:uiPriority w:val="99"/>
    <w:unhideWhenUsed/>
    <w:rsid w:val="00BD41F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41FA"/>
  </w:style>
  <w:style w:type="paragraph" w:styleId="Textodebalo">
    <w:name w:val="Balloon Text"/>
    <w:basedOn w:val="Normal"/>
    <w:link w:val="TextodebaloCarcter"/>
    <w:uiPriority w:val="99"/>
    <w:semiHidden/>
    <w:unhideWhenUsed/>
    <w:rsid w:val="00BD41F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41F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36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916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DB32D6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B477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D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41F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41FA"/>
  </w:style>
  <w:style w:type="paragraph" w:styleId="Rodap">
    <w:name w:val="footer"/>
    <w:basedOn w:val="Normal"/>
    <w:link w:val="RodapCarcter"/>
    <w:uiPriority w:val="99"/>
    <w:unhideWhenUsed/>
    <w:rsid w:val="00BD41F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41FA"/>
  </w:style>
  <w:style w:type="paragraph" w:styleId="Textodebalo">
    <w:name w:val="Balloon Text"/>
    <w:basedOn w:val="Normal"/>
    <w:link w:val="TextodebaloCarcter"/>
    <w:uiPriority w:val="99"/>
    <w:semiHidden/>
    <w:unhideWhenUsed/>
    <w:rsid w:val="00BD41F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41F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36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916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DB32D6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B477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D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ogo.neves@madeira-edu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civmadeira.pt/index.php?option=comcontent&amp;view=article&amp;id=499&amp;Itemid=348&amp;lang=p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jpg@01CD0C2A.BD80FF8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MODELO%20DE%20DOCU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9ADF-9F67-4FA4-8DFB-7020236E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DOCUMENTO</Template>
  <TotalTime>26</TotalTime>
  <Pages>11</Pages>
  <Words>5307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2012-10-24T14:17:00Z</cp:lastPrinted>
  <dcterms:created xsi:type="dcterms:W3CDTF">2014-05-26T13:20:00Z</dcterms:created>
  <dcterms:modified xsi:type="dcterms:W3CDTF">2014-05-30T01:00:00Z</dcterms:modified>
</cp:coreProperties>
</file>